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DA5B" w14:textId="1596F3B8" w:rsidR="00C124DF" w:rsidRPr="005E5189" w:rsidRDefault="00C124DF" w:rsidP="0084392B">
      <w:pPr>
        <w:pStyle w:val="Vahedeta1"/>
        <w:jc w:val="both"/>
        <w:rPr>
          <w:rFonts w:ascii="Times New Roman" w:hAnsi="Times New Roman"/>
          <w:b/>
          <w:sz w:val="24"/>
          <w:szCs w:val="24"/>
          <w:lang w:val="et-EE"/>
        </w:rPr>
      </w:pPr>
    </w:p>
    <w:p w14:paraId="5B10957C" w14:textId="45FC344E" w:rsidR="00C124DF" w:rsidRPr="005E5189" w:rsidRDefault="00C124DF" w:rsidP="0084392B">
      <w:pPr>
        <w:pStyle w:val="Vahedeta1"/>
        <w:jc w:val="both"/>
        <w:rPr>
          <w:rFonts w:ascii="Times New Roman" w:hAnsi="Times New Roman"/>
          <w:b/>
          <w:sz w:val="24"/>
          <w:szCs w:val="24"/>
          <w:lang w:val="et-EE"/>
        </w:rPr>
      </w:pPr>
    </w:p>
    <w:p w14:paraId="49903A0E" w14:textId="77777777" w:rsidR="00C124DF" w:rsidRPr="005E5189" w:rsidRDefault="00C124DF" w:rsidP="0084392B">
      <w:pPr>
        <w:pStyle w:val="Vahedeta1"/>
        <w:jc w:val="both"/>
        <w:rPr>
          <w:rFonts w:ascii="Times New Roman" w:hAnsi="Times New Roman"/>
          <w:b/>
          <w:sz w:val="24"/>
          <w:szCs w:val="24"/>
          <w:lang w:val="et-EE"/>
        </w:rPr>
      </w:pPr>
    </w:p>
    <w:p w14:paraId="2BD03BCE" w14:textId="77777777" w:rsidR="00C124DF" w:rsidRPr="005E5189" w:rsidRDefault="00C124DF" w:rsidP="0084392B">
      <w:pPr>
        <w:pStyle w:val="Vahedeta1"/>
        <w:jc w:val="both"/>
        <w:rPr>
          <w:rFonts w:ascii="Times New Roman" w:hAnsi="Times New Roman"/>
          <w:b/>
          <w:sz w:val="24"/>
          <w:szCs w:val="24"/>
          <w:lang w:val="et-EE"/>
        </w:rPr>
      </w:pPr>
    </w:p>
    <w:p w14:paraId="1ADF5221" w14:textId="3884D3AD" w:rsidR="00C124DF" w:rsidRPr="005E5189" w:rsidRDefault="00C124DF" w:rsidP="0084392B">
      <w:pPr>
        <w:pStyle w:val="Vahedeta1"/>
        <w:jc w:val="both"/>
        <w:rPr>
          <w:rFonts w:ascii="Times New Roman" w:hAnsi="Times New Roman"/>
          <w:b/>
          <w:sz w:val="24"/>
          <w:szCs w:val="24"/>
          <w:lang w:val="et-EE"/>
        </w:rPr>
      </w:pPr>
      <w:r w:rsidRPr="005E5189">
        <w:rPr>
          <w:rFonts w:ascii="Times New Roman" w:hAnsi="Times New Roman"/>
          <w:b/>
          <w:sz w:val="24"/>
          <w:szCs w:val="24"/>
          <w:lang w:val="et-EE"/>
        </w:rPr>
        <w:t>Tallinna Halduskohus</w:t>
      </w:r>
    </w:p>
    <w:p w14:paraId="1A971CF3" w14:textId="77777777" w:rsidR="00C124DF" w:rsidRPr="005E5189" w:rsidRDefault="00C124DF" w:rsidP="0084392B">
      <w:pPr>
        <w:pStyle w:val="Vahedeta1"/>
        <w:jc w:val="both"/>
        <w:rPr>
          <w:rFonts w:ascii="Times New Roman" w:hAnsi="Times New Roman"/>
          <w:bCs/>
          <w:sz w:val="24"/>
          <w:szCs w:val="24"/>
          <w:lang w:val="et-EE"/>
        </w:rPr>
      </w:pPr>
      <w:r w:rsidRPr="005E5189">
        <w:rPr>
          <w:rFonts w:ascii="Times New Roman" w:hAnsi="Times New Roman"/>
          <w:bCs/>
          <w:sz w:val="24"/>
          <w:szCs w:val="24"/>
          <w:lang w:val="et-EE"/>
        </w:rPr>
        <w:t xml:space="preserve">Pärnu mnt 7, </w:t>
      </w:r>
    </w:p>
    <w:p w14:paraId="113AE5AD" w14:textId="238E82BB" w:rsidR="00C124DF" w:rsidRPr="005E5189" w:rsidRDefault="00C124DF" w:rsidP="0084392B">
      <w:pPr>
        <w:pStyle w:val="Vahedeta1"/>
        <w:jc w:val="both"/>
        <w:rPr>
          <w:rFonts w:ascii="Times New Roman" w:hAnsi="Times New Roman"/>
          <w:bCs/>
          <w:sz w:val="24"/>
          <w:szCs w:val="24"/>
          <w:lang w:val="et-EE"/>
        </w:rPr>
      </w:pPr>
      <w:r w:rsidRPr="005E5189">
        <w:rPr>
          <w:rFonts w:ascii="Times New Roman" w:hAnsi="Times New Roman"/>
          <w:bCs/>
          <w:sz w:val="24"/>
          <w:szCs w:val="24"/>
          <w:lang w:val="et-EE"/>
        </w:rPr>
        <w:t>1</w:t>
      </w:r>
      <w:r w:rsidR="00990559" w:rsidRPr="005E5189">
        <w:rPr>
          <w:rFonts w:ascii="Times New Roman" w:hAnsi="Times New Roman"/>
          <w:bCs/>
          <w:sz w:val="24"/>
          <w:szCs w:val="24"/>
          <w:lang w:val="et-EE"/>
        </w:rPr>
        <w:t>0143</w:t>
      </w:r>
      <w:r w:rsidRPr="005E5189">
        <w:rPr>
          <w:rFonts w:ascii="Times New Roman" w:hAnsi="Times New Roman"/>
          <w:bCs/>
          <w:sz w:val="24"/>
          <w:szCs w:val="24"/>
          <w:lang w:val="et-EE"/>
        </w:rPr>
        <w:t xml:space="preserve"> Tallinn</w:t>
      </w:r>
    </w:p>
    <w:p w14:paraId="3A08CA50" w14:textId="7CA23B63" w:rsidR="00C124DF" w:rsidRPr="005E5189" w:rsidRDefault="00C124DF" w:rsidP="0084392B">
      <w:pPr>
        <w:pStyle w:val="Vahedeta1"/>
        <w:jc w:val="both"/>
        <w:rPr>
          <w:rFonts w:ascii="Times New Roman" w:hAnsi="Times New Roman"/>
          <w:bCs/>
          <w:sz w:val="24"/>
          <w:szCs w:val="24"/>
          <w:lang w:val="et-EE"/>
        </w:rPr>
      </w:pPr>
      <w:r w:rsidRPr="005E5189">
        <w:rPr>
          <w:rFonts w:ascii="Times New Roman" w:hAnsi="Times New Roman"/>
          <w:bCs/>
          <w:sz w:val="24"/>
          <w:szCs w:val="24"/>
          <w:lang w:val="et-EE"/>
        </w:rPr>
        <w:t>talhk.menetlus@kohus.ee</w:t>
      </w:r>
    </w:p>
    <w:p w14:paraId="63E2AB8A" w14:textId="17D42A26" w:rsidR="00C124DF" w:rsidRDefault="005929D3" w:rsidP="0084392B">
      <w:pPr>
        <w:pStyle w:val="Vahedeta1"/>
        <w:jc w:val="both"/>
        <w:rPr>
          <w:rFonts w:ascii="Times New Roman" w:hAnsi="Times New Roman"/>
          <w:bCs/>
          <w:sz w:val="24"/>
          <w:szCs w:val="24"/>
          <w:lang w:val="et-EE"/>
        </w:rPr>
      </w:pPr>
      <w:r>
        <w:rPr>
          <w:rFonts w:ascii="Times New Roman" w:hAnsi="Times New Roman"/>
          <w:bCs/>
          <w:sz w:val="24"/>
          <w:szCs w:val="24"/>
          <w:lang w:val="et-EE"/>
        </w:rPr>
        <w:t>e-toimik</w:t>
      </w:r>
    </w:p>
    <w:p w14:paraId="4CAAC03B" w14:textId="77777777" w:rsidR="005929D3" w:rsidRDefault="005929D3" w:rsidP="0084392B">
      <w:pPr>
        <w:pStyle w:val="Vahedeta1"/>
        <w:jc w:val="both"/>
        <w:rPr>
          <w:rFonts w:ascii="Times New Roman" w:hAnsi="Times New Roman"/>
          <w:bCs/>
          <w:sz w:val="24"/>
          <w:szCs w:val="24"/>
          <w:lang w:val="et-EE"/>
        </w:rPr>
      </w:pPr>
    </w:p>
    <w:p w14:paraId="2B5FC431" w14:textId="77777777" w:rsidR="008A66B8" w:rsidRPr="005E5189" w:rsidRDefault="008A66B8" w:rsidP="0084392B">
      <w:pPr>
        <w:pStyle w:val="Vahedeta1"/>
        <w:jc w:val="both"/>
        <w:rPr>
          <w:rFonts w:ascii="Times New Roman" w:hAnsi="Times New Roman"/>
          <w:bCs/>
          <w:sz w:val="24"/>
          <w:szCs w:val="24"/>
          <w:lang w:val="et-EE"/>
        </w:rPr>
      </w:pPr>
    </w:p>
    <w:p w14:paraId="776F5FDC" w14:textId="78AF0FDB" w:rsidR="00C124DF" w:rsidRPr="005E5189" w:rsidRDefault="00C124DF" w:rsidP="0084392B">
      <w:pPr>
        <w:pStyle w:val="Vahedeta1"/>
        <w:jc w:val="both"/>
        <w:rPr>
          <w:rFonts w:ascii="Times New Roman" w:hAnsi="Times New Roman"/>
          <w:bCs/>
          <w:sz w:val="24"/>
          <w:szCs w:val="24"/>
          <w:lang w:val="et-EE"/>
        </w:rPr>
      </w:pPr>
      <w:r w:rsidRPr="005E5189">
        <w:rPr>
          <w:rFonts w:ascii="Times New Roman" w:hAnsi="Times New Roman"/>
          <w:bCs/>
          <w:sz w:val="24"/>
          <w:szCs w:val="24"/>
          <w:lang w:val="et-EE"/>
        </w:rPr>
        <w:t xml:space="preserve">Lp kohtunik </w:t>
      </w:r>
      <w:r w:rsidR="00031DF5" w:rsidRPr="005E5189">
        <w:rPr>
          <w:rFonts w:ascii="Times New Roman" w:hAnsi="Times New Roman"/>
          <w:bCs/>
          <w:sz w:val="24"/>
          <w:szCs w:val="24"/>
          <w:lang w:val="et-EE"/>
        </w:rPr>
        <w:t>Janek Laidvee</w:t>
      </w:r>
    </w:p>
    <w:p w14:paraId="6272BB58" w14:textId="1217BB4A" w:rsidR="00C124DF" w:rsidRPr="005E5189" w:rsidRDefault="00716E54" w:rsidP="0084392B">
      <w:pPr>
        <w:pStyle w:val="Vahedeta1"/>
        <w:jc w:val="both"/>
        <w:rPr>
          <w:rFonts w:ascii="Times New Roman" w:hAnsi="Times New Roman"/>
          <w:bCs/>
          <w:sz w:val="24"/>
          <w:szCs w:val="24"/>
          <w:lang w:val="et-EE"/>
        </w:rPr>
      </w:pPr>
      <w:r w:rsidRPr="005E5189">
        <w:rPr>
          <w:rFonts w:ascii="Times New Roman" w:hAnsi="Times New Roman"/>
          <w:bCs/>
          <w:sz w:val="24"/>
          <w:szCs w:val="24"/>
          <w:lang w:val="et-EE"/>
        </w:rPr>
        <w:t>Haldusasi nr 3-2</w:t>
      </w:r>
      <w:r w:rsidR="00031DF5" w:rsidRPr="005E5189">
        <w:rPr>
          <w:rFonts w:ascii="Times New Roman" w:hAnsi="Times New Roman"/>
          <w:bCs/>
          <w:sz w:val="24"/>
          <w:szCs w:val="24"/>
          <w:lang w:val="et-EE"/>
        </w:rPr>
        <w:t>5</w:t>
      </w:r>
      <w:r w:rsidRPr="005E5189">
        <w:rPr>
          <w:rFonts w:ascii="Times New Roman" w:hAnsi="Times New Roman"/>
          <w:bCs/>
          <w:sz w:val="24"/>
          <w:szCs w:val="24"/>
          <w:lang w:val="et-EE"/>
        </w:rPr>
        <w:t>-2</w:t>
      </w:r>
      <w:r w:rsidR="00031DF5" w:rsidRPr="005E5189">
        <w:rPr>
          <w:rFonts w:ascii="Times New Roman" w:hAnsi="Times New Roman"/>
          <w:bCs/>
          <w:sz w:val="24"/>
          <w:szCs w:val="24"/>
          <w:lang w:val="et-EE"/>
        </w:rPr>
        <w:t>542</w:t>
      </w:r>
    </w:p>
    <w:p w14:paraId="755C42CA" w14:textId="5FA0DB92" w:rsidR="00C124DF" w:rsidRPr="005E5189" w:rsidRDefault="00990559" w:rsidP="00C124DF">
      <w:pPr>
        <w:pStyle w:val="Vahedeta1"/>
        <w:jc w:val="right"/>
        <w:rPr>
          <w:rFonts w:ascii="Times New Roman" w:hAnsi="Times New Roman"/>
          <w:bCs/>
          <w:sz w:val="24"/>
          <w:szCs w:val="24"/>
          <w:lang w:val="et-EE"/>
        </w:rPr>
      </w:pPr>
      <w:r w:rsidRPr="005E5189">
        <w:rPr>
          <w:rFonts w:ascii="Times New Roman" w:hAnsi="Times New Roman"/>
          <w:bCs/>
          <w:sz w:val="24"/>
          <w:szCs w:val="24"/>
          <w:lang w:val="et-EE"/>
        </w:rPr>
        <w:t>1</w:t>
      </w:r>
      <w:r w:rsidR="00EF3B2B" w:rsidRPr="005E5189">
        <w:rPr>
          <w:rFonts w:ascii="Times New Roman" w:hAnsi="Times New Roman"/>
          <w:bCs/>
          <w:sz w:val="24"/>
          <w:szCs w:val="24"/>
          <w:lang w:val="et-EE"/>
        </w:rPr>
        <w:t>1</w:t>
      </w:r>
      <w:r w:rsidRPr="005E5189">
        <w:rPr>
          <w:rFonts w:ascii="Times New Roman" w:hAnsi="Times New Roman"/>
          <w:bCs/>
          <w:sz w:val="24"/>
          <w:szCs w:val="24"/>
          <w:lang w:val="et-EE"/>
        </w:rPr>
        <w:t>.0</w:t>
      </w:r>
      <w:r w:rsidR="00EF3B2B" w:rsidRPr="005E5189">
        <w:rPr>
          <w:rFonts w:ascii="Times New Roman" w:hAnsi="Times New Roman"/>
          <w:bCs/>
          <w:sz w:val="24"/>
          <w:szCs w:val="24"/>
          <w:lang w:val="et-EE"/>
        </w:rPr>
        <w:t>8</w:t>
      </w:r>
      <w:r w:rsidR="00C124DF" w:rsidRPr="005E5189">
        <w:rPr>
          <w:rFonts w:ascii="Times New Roman" w:hAnsi="Times New Roman"/>
          <w:bCs/>
          <w:sz w:val="24"/>
          <w:szCs w:val="24"/>
          <w:lang w:val="et-EE"/>
        </w:rPr>
        <w:t>.202</w:t>
      </w:r>
      <w:r w:rsidR="00EF3B2B" w:rsidRPr="005E5189">
        <w:rPr>
          <w:rFonts w:ascii="Times New Roman" w:hAnsi="Times New Roman"/>
          <w:bCs/>
          <w:sz w:val="24"/>
          <w:szCs w:val="24"/>
          <w:lang w:val="et-EE"/>
        </w:rPr>
        <w:t>5</w:t>
      </w:r>
    </w:p>
    <w:p w14:paraId="63A56D72" w14:textId="77777777" w:rsidR="00C124DF" w:rsidRPr="005E5189" w:rsidRDefault="00C124DF" w:rsidP="0084392B">
      <w:pPr>
        <w:pStyle w:val="Vahedeta1"/>
        <w:jc w:val="both"/>
        <w:rPr>
          <w:rFonts w:ascii="Times New Roman" w:hAnsi="Times New Roman"/>
          <w:b/>
          <w:sz w:val="24"/>
          <w:szCs w:val="24"/>
          <w:lang w:val="et-EE"/>
        </w:rPr>
      </w:pPr>
    </w:p>
    <w:p w14:paraId="19FF5DF1" w14:textId="77777777" w:rsidR="00C124DF" w:rsidRPr="005E5189" w:rsidRDefault="00C124DF" w:rsidP="0084392B">
      <w:pPr>
        <w:pStyle w:val="Vahedeta1"/>
        <w:jc w:val="both"/>
        <w:rPr>
          <w:rFonts w:ascii="Times New Roman" w:hAnsi="Times New Roman"/>
          <w:b/>
          <w:sz w:val="24"/>
          <w:szCs w:val="24"/>
          <w:lang w:val="et-EE"/>
        </w:rPr>
      </w:pPr>
    </w:p>
    <w:p w14:paraId="0E97149D" w14:textId="77777777" w:rsidR="00C124DF" w:rsidRPr="005E5189" w:rsidRDefault="00C124DF" w:rsidP="00085C80">
      <w:pPr>
        <w:pStyle w:val="Vahedeta1"/>
        <w:jc w:val="both"/>
        <w:rPr>
          <w:rFonts w:ascii="Times New Roman" w:hAnsi="Times New Roman"/>
          <w:b/>
          <w:sz w:val="24"/>
          <w:szCs w:val="24"/>
          <w:lang w:val="et-EE"/>
        </w:rPr>
      </w:pPr>
    </w:p>
    <w:p w14:paraId="2D1F8B2E" w14:textId="691746C2" w:rsidR="0084392B" w:rsidRPr="005E5189" w:rsidRDefault="00C124DF" w:rsidP="00085C80">
      <w:pPr>
        <w:pStyle w:val="Vahedeta1"/>
        <w:jc w:val="both"/>
        <w:rPr>
          <w:rFonts w:ascii="Times New Roman" w:hAnsi="Times New Roman"/>
          <w:sz w:val="24"/>
          <w:szCs w:val="24"/>
          <w:lang w:val="et-EE"/>
        </w:rPr>
      </w:pPr>
      <w:r w:rsidRPr="005E5189">
        <w:rPr>
          <w:rFonts w:ascii="Times New Roman" w:hAnsi="Times New Roman"/>
          <w:b/>
          <w:sz w:val="24"/>
          <w:szCs w:val="24"/>
          <w:lang w:val="et-EE"/>
        </w:rPr>
        <w:t>Vastustaja</w:t>
      </w:r>
      <w:r w:rsidR="0084392B" w:rsidRPr="005E5189">
        <w:rPr>
          <w:rFonts w:ascii="Times New Roman" w:hAnsi="Times New Roman"/>
          <w:b/>
          <w:sz w:val="24"/>
          <w:szCs w:val="24"/>
          <w:lang w:val="et-EE"/>
        </w:rPr>
        <w:t>:</w:t>
      </w:r>
      <w:r w:rsidR="0084392B" w:rsidRPr="005E5189">
        <w:rPr>
          <w:rFonts w:ascii="Times New Roman" w:hAnsi="Times New Roman"/>
          <w:b/>
          <w:sz w:val="24"/>
          <w:szCs w:val="24"/>
          <w:lang w:val="et-EE"/>
        </w:rPr>
        <w:tab/>
      </w:r>
      <w:r w:rsidR="0084392B" w:rsidRPr="005E5189">
        <w:rPr>
          <w:rFonts w:ascii="Times New Roman" w:hAnsi="Times New Roman"/>
          <w:b/>
          <w:sz w:val="24"/>
          <w:szCs w:val="24"/>
          <w:lang w:val="et-EE"/>
        </w:rPr>
        <w:tab/>
      </w:r>
      <w:r w:rsidR="0084392B" w:rsidRPr="005E5189">
        <w:rPr>
          <w:rFonts w:ascii="Times New Roman" w:hAnsi="Times New Roman"/>
          <w:sz w:val="24"/>
          <w:szCs w:val="24"/>
          <w:lang w:val="et-EE"/>
        </w:rPr>
        <w:tab/>
      </w:r>
      <w:r w:rsidR="0084392B" w:rsidRPr="005E5189">
        <w:rPr>
          <w:rFonts w:ascii="Times New Roman" w:hAnsi="Times New Roman"/>
          <w:b/>
          <w:sz w:val="24"/>
          <w:szCs w:val="24"/>
          <w:lang w:val="et-EE"/>
        </w:rPr>
        <w:t>Riigi Tugiteenuste Keskus</w:t>
      </w:r>
      <w:r w:rsidR="0084392B" w:rsidRPr="005E5189">
        <w:rPr>
          <w:rFonts w:ascii="Times New Roman" w:hAnsi="Times New Roman"/>
          <w:sz w:val="24"/>
          <w:szCs w:val="24"/>
          <w:lang w:val="et-EE"/>
        </w:rPr>
        <w:t xml:space="preserve">   </w:t>
      </w:r>
    </w:p>
    <w:p w14:paraId="69CAFFF3" w14:textId="7D6B4CD8" w:rsidR="00FD7032" w:rsidRPr="005E5189" w:rsidRDefault="0084392B" w:rsidP="00085C80">
      <w:pPr>
        <w:pStyle w:val="Vahedeta1"/>
        <w:jc w:val="both"/>
        <w:rPr>
          <w:rFonts w:ascii="Times New Roman" w:hAnsi="Times New Roman"/>
          <w:sz w:val="24"/>
          <w:szCs w:val="24"/>
          <w:lang w:val="et-EE"/>
        </w:rPr>
      </w:pPr>
      <w:r w:rsidRPr="005E5189">
        <w:rPr>
          <w:rFonts w:ascii="Times New Roman" w:hAnsi="Times New Roman"/>
          <w:sz w:val="24"/>
          <w:szCs w:val="24"/>
          <w:lang w:val="et-EE"/>
        </w:rPr>
        <w:tab/>
      </w:r>
      <w:r w:rsidRPr="005E5189">
        <w:rPr>
          <w:rFonts w:ascii="Times New Roman" w:hAnsi="Times New Roman"/>
          <w:sz w:val="24"/>
          <w:szCs w:val="24"/>
          <w:lang w:val="et-EE"/>
        </w:rPr>
        <w:tab/>
      </w:r>
      <w:r w:rsidRPr="005E5189">
        <w:rPr>
          <w:rFonts w:ascii="Times New Roman" w:hAnsi="Times New Roman"/>
          <w:sz w:val="24"/>
          <w:szCs w:val="24"/>
          <w:lang w:val="et-EE"/>
        </w:rPr>
        <w:tab/>
      </w:r>
      <w:r w:rsidRPr="005E5189">
        <w:rPr>
          <w:rFonts w:ascii="Times New Roman" w:hAnsi="Times New Roman"/>
          <w:sz w:val="24"/>
          <w:szCs w:val="24"/>
          <w:lang w:val="et-EE"/>
        </w:rPr>
        <w:tab/>
      </w:r>
      <w:r w:rsidR="00FD7032" w:rsidRPr="005E5189">
        <w:rPr>
          <w:rFonts w:ascii="Times New Roman" w:hAnsi="Times New Roman"/>
          <w:sz w:val="24"/>
          <w:szCs w:val="24"/>
          <w:lang w:val="et-EE"/>
        </w:rPr>
        <w:t xml:space="preserve">registrikood </w:t>
      </w:r>
      <w:r w:rsidR="00B56B96" w:rsidRPr="005E5189">
        <w:rPr>
          <w:rFonts w:ascii="Times New Roman" w:hAnsi="Times New Roman"/>
          <w:sz w:val="24"/>
          <w:szCs w:val="24"/>
          <w:lang w:val="et-EE"/>
        </w:rPr>
        <w:t>70007340</w:t>
      </w:r>
      <w:r w:rsidR="00FD7032" w:rsidRPr="005E5189">
        <w:rPr>
          <w:rFonts w:ascii="Times New Roman" w:hAnsi="Times New Roman"/>
          <w:sz w:val="24"/>
          <w:szCs w:val="24"/>
          <w:lang w:val="et-EE"/>
        </w:rPr>
        <w:t xml:space="preserve"> </w:t>
      </w:r>
    </w:p>
    <w:p w14:paraId="2E2B25B9" w14:textId="6175D654" w:rsidR="0084392B" w:rsidRPr="005E5189" w:rsidRDefault="00ED5395" w:rsidP="00085C80">
      <w:pPr>
        <w:pStyle w:val="Vahedeta1"/>
        <w:ind w:left="2124" w:firstLine="708"/>
        <w:jc w:val="both"/>
        <w:rPr>
          <w:rStyle w:val="Hyperlink"/>
          <w:rFonts w:ascii="Times New Roman" w:hAnsi="Times New Roman"/>
          <w:sz w:val="24"/>
          <w:szCs w:val="24"/>
          <w:lang w:val="et-EE"/>
        </w:rPr>
      </w:pPr>
      <w:r w:rsidRPr="005E5189">
        <w:rPr>
          <w:rFonts w:ascii="Times New Roman" w:hAnsi="Times New Roman"/>
          <w:sz w:val="24"/>
          <w:szCs w:val="24"/>
          <w:lang w:val="et-EE"/>
        </w:rPr>
        <w:t xml:space="preserve">e-post </w:t>
      </w:r>
      <w:hyperlink r:id="rId8" w:history="1">
        <w:r w:rsidR="00FD7032" w:rsidRPr="005E5189">
          <w:rPr>
            <w:rStyle w:val="Hyperlink"/>
            <w:rFonts w:ascii="Times New Roman" w:hAnsi="Times New Roman"/>
            <w:sz w:val="24"/>
            <w:szCs w:val="24"/>
            <w:lang w:val="et-EE"/>
          </w:rPr>
          <w:t>info@rtk.ee</w:t>
        </w:r>
      </w:hyperlink>
    </w:p>
    <w:p w14:paraId="48530505" w14:textId="77777777" w:rsidR="0084392B" w:rsidRPr="005E5189" w:rsidRDefault="0084392B" w:rsidP="00085C80">
      <w:pPr>
        <w:pStyle w:val="Vahedeta1"/>
        <w:jc w:val="both"/>
        <w:rPr>
          <w:rFonts w:ascii="Times New Roman" w:hAnsi="Times New Roman"/>
          <w:sz w:val="24"/>
          <w:szCs w:val="24"/>
          <w:lang w:val="et-EE"/>
        </w:rPr>
      </w:pPr>
    </w:p>
    <w:p w14:paraId="39A5A8A4" w14:textId="77777777" w:rsidR="00EA5B27" w:rsidRDefault="00EA5B27" w:rsidP="00085C80">
      <w:pPr>
        <w:pStyle w:val="Default"/>
        <w:rPr>
          <w:rFonts w:ascii="Times New Roman" w:hAnsi="Times New Roman" w:cs="Times New Roman"/>
          <w:b/>
        </w:rPr>
      </w:pPr>
    </w:p>
    <w:p w14:paraId="454EF851" w14:textId="6FEB86F7" w:rsidR="00ED5395" w:rsidRPr="005E5189" w:rsidRDefault="0084392B" w:rsidP="00085C80">
      <w:pPr>
        <w:pStyle w:val="Default"/>
        <w:rPr>
          <w:rFonts w:ascii="Times New Roman" w:hAnsi="Times New Roman" w:cs="Times New Roman"/>
          <w:b/>
          <w:bCs/>
          <w:color w:val="auto"/>
        </w:rPr>
      </w:pPr>
      <w:r w:rsidRPr="005E5189">
        <w:rPr>
          <w:rFonts w:ascii="Times New Roman" w:hAnsi="Times New Roman" w:cs="Times New Roman"/>
          <w:b/>
        </w:rPr>
        <w:t>Esindaja</w:t>
      </w:r>
      <w:r w:rsidR="0015054D" w:rsidRPr="005E5189">
        <w:rPr>
          <w:rFonts w:ascii="Times New Roman" w:hAnsi="Times New Roman" w:cs="Times New Roman"/>
          <w:b/>
        </w:rPr>
        <w:t>¹</w:t>
      </w:r>
      <w:r w:rsidRPr="005E5189">
        <w:rPr>
          <w:rFonts w:ascii="Times New Roman" w:hAnsi="Times New Roman" w:cs="Times New Roman"/>
          <w:b/>
        </w:rPr>
        <w:t>:</w:t>
      </w:r>
      <w:r w:rsidRPr="005E5189">
        <w:rPr>
          <w:rFonts w:ascii="Times New Roman" w:hAnsi="Times New Roman" w:cs="Times New Roman"/>
        </w:rPr>
        <w:tab/>
      </w:r>
      <w:r w:rsidRPr="005E5189">
        <w:rPr>
          <w:rFonts w:ascii="Times New Roman" w:hAnsi="Times New Roman" w:cs="Times New Roman"/>
        </w:rPr>
        <w:tab/>
      </w:r>
      <w:r w:rsidRPr="005E5189">
        <w:rPr>
          <w:rFonts w:ascii="Times New Roman" w:hAnsi="Times New Roman" w:cs="Times New Roman"/>
          <w:color w:val="auto"/>
        </w:rPr>
        <w:tab/>
      </w:r>
      <w:r w:rsidR="00F53630" w:rsidRPr="005E5189">
        <w:rPr>
          <w:rFonts w:ascii="Times New Roman" w:hAnsi="Times New Roman" w:cs="Times New Roman"/>
          <w:b/>
          <w:bCs/>
          <w:color w:val="auto"/>
        </w:rPr>
        <w:t>Mihkel Rääk</w:t>
      </w:r>
    </w:p>
    <w:p w14:paraId="019921EF" w14:textId="55522F8B" w:rsidR="00ED5395" w:rsidRPr="005E5189" w:rsidRDefault="00ED5395" w:rsidP="00085C80">
      <w:pPr>
        <w:pStyle w:val="Default"/>
        <w:rPr>
          <w:rFonts w:ascii="Times New Roman" w:hAnsi="Times New Roman" w:cs="Times New Roman"/>
          <w:shd w:val="clear" w:color="auto" w:fill="FFFFFF"/>
        </w:rPr>
      </w:pPr>
      <w:r w:rsidRPr="005E5189">
        <w:rPr>
          <w:rFonts w:ascii="Times New Roman" w:hAnsi="Times New Roman" w:cs="Times New Roman"/>
          <w:b/>
          <w:bCs/>
          <w:color w:val="auto"/>
        </w:rPr>
        <w:tab/>
      </w:r>
      <w:r w:rsidRPr="005E5189">
        <w:rPr>
          <w:rFonts w:ascii="Times New Roman" w:hAnsi="Times New Roman" w:cs="Times New Roman"/>
          <w:b/>
          <w:bCs/>
          <w:color w:val="auto"/>
        </w:rPr>
        <w:tab/>
      </w:r>
      <w:r w:rsidRPr="005E5189">
        <w:rPr>
          <w:rFonts w:ascii="Times New Roman" w:hAnsi="Times New Roman" w:cs="Times New Roman"/>
          <w:b/>
          <w:bCs/>
          <w:color w:val="auto"/>
        </w:rPr>
        <w:tab/>
      </w:r>
      <w:r w:rsidRPr="005E5189">
        <w:rPr>
          <w:rFonts w:ascii="Times New Roman" w:hAnsi="Times New Roman" w:cs="Times New Roman"/>
          <w:b/>
          <w:bCs/>
          <w:color w:val="auto"/>
        </w:rPr>
        <w:tab/>
      </w:r>
      <w:r w:rsidRPr="005E5189">
        <w:rPr>
          <w:rFonts w:ascii="Times New Roman" w:hAnsi="Times New Roman" w:cs="Times New Roman"/>
          <w:color w:val="auto"/>
        </w:rPr>
        <w:t>Hanke</w:t>
      </w:r>
      <w:r w:rsidR="00990559" w:rsidRPr="005E5189">
        <w:rPr>
          <w:rFonts w:ascii="Times New Roman" w:hAnsi="Times New Roman" w:cs="Times New Roman"/>
          <w:color w:val="auto"/>
        </w:rPr>
        <w:t>talituse</w:t>
      </w:r>
      <w:r w:rsidRPr="005E5189">
        <w:rPr>
          <w:rFonts w:ascii="Times New Roman" w:hAnsi="Times New Roman" w:cs="Times New Roman"/>
          <w:color w:val="auto"/>
        </w:rPr>
        <w:t xml:space="preserve"> juh</w:t>
      </w:r>
      <w:r w:rsidR="00990559" w:rsidRPr="005E5189">
        <w:rPr>
          <w:rFonts w:ascii="Times New Roman" w:hAnsi="Times New Roman" w:cs="Times New Roman"/>
          <w:color w:val="auto"/>
        </w:rPr>
        <w:t>ataja</w:t>
      </w:r>
    </w:p>
    <w:p w14:paraId="6AB76D84" w14:textId="0C372FB1" w:rsidR="00ED5395" w:rsidRPr="005E5189" w:rsidRDefault="00ED5395" w:rsidP="00085C80">
      <w:pPr>
        <w:pStyle w:val="Vahedeta1"/>
        <w:ind w:left="2124" w:firstLine="708"/>
        <w:jc w:val="both"/>
        <w:rPr>
          <w:rFonts w:ascii="Times New Roman" w:eastAsiaTheme="minorEastAsia" w:hAnsi="Times New Roman"/>
          <w:sz w:val="24"/>
          <w:szCs w:val="24"/>
          <w:lang w:val="et-EE" w:eastAsia="et-EE"/>
        </w:rPr>
      </w:pPr>
      <w:r w:rsidRPr="005E5189">
        <w:rPr>
          <w:rFonts w:ascii="Times New Roman" w:eastAsiaTheme="minorEastAsia" w:hAnsi="Times New Roman"/>
          <w:sz w:val="24"/>
          <w:szCs w:val="24"/>
          <w:lang w:val="et-EE" w:eastAsia="et-EE"/>
        </w:rPr>
        <w:t xml:space="preserve">tel </w:t>
      </w:r>
      <w:r w:rsidRPr="005E5189">
        <w:rPr>
          <w:rFonts w:ascii="Times New Roman" w:eastAsiaTheme="minorHAnsi" w:hAnsi="Times New Roman"/>
          <w:sz w:val="24"/>
          <w:szCs w:val="24"/>
          <w:lang w:val="et-EE"/>
        </w:rPr>
        <w:t>+372 5</w:t>
      </w:r>
      <w:r w:rsidR="00BF06D9" w:rsidRPr="005E5189">
        <w:rPr>
          <w:rFonts w:ascii="Times New Roman" w:eastAsiaTheme="minorHAnsi" w:hAnsi="Times New Roman"/>
          <w:sz w:val="24"/>
          <w:szCs w:val="24"/>
          <w:lang w:val="et-EE"/>
        </w:rPr>
        <w:t>9105124</w:t>
      </w:r>
    </w:p>
    <w:p w14:paraId="0E8E1B59" w14:textId="72EB49A0" w:rsidR="008C6B93" w:rsidRPr="005E5189" w:rsidRDefault="00ED5395" w:rsidP="00085C80">
      <w:pPr>
        <w:pStyle w:val="Default"/>
        <w:ind w:left="2124" w:firstLine="708"/>
        <w:rPr>
          <w:rStyle w:val="Hyperlink"/>
          <w:rFonts w:ascii="Times New Roman" w:hAnsi="Times New Roman"/>
          <w:shd w:val="clear" w:color="auto" w:fill="FFFFFF"/>
        </w:rPr>
      </w:pPr>
      <w:r w:rsidRPr="005E5189">
        <w:rPr>
          <w:rFonts w:ascii="Times New Roman" w:eastAsiaTheme="minorEastAsia" w:hAnsi="Times New Roman" w:cs="Times New Roman"/>
        </w:rPr>
        <w:t xml:space="preserve">e-post </w:t>
      </w:r>
      <w:hyperlink r:id="rId9" w:history="1">
        <w:r w:rsidR="00BF06D9" w:rsidRPr="005E5189">
          <w:rPr>
            <w:rStyle w:val="Hyperlink"/>
            <w:rFonts w:ascii="Times New Roman" w:hAnsi="Times New Roman"/>
            <w:shd w:val="clear" w:color="auto" w:fill="FFFFFF"/>
          </w:rPr>
          <w:t>mihkel.raak@rtk.ee</w:t>
        </w:r>
      </w:hyperlink>
    </w:p>
    <w:p w14:paraId="2CCB2701" w14:textId="08A413FA" w:rsidR="00C124DF" w:rsidRPr="005E5189" w:rsidRDefault="00C124DF" w:rsidP="00085C80">
      <w:pPr>
        <w:pStyle w:val="Default"/>
        <w:ind w:left="2124" w:firstLine="708"/>
        <w:rPr>
          <w:rStyle w:val="Hyperlink"/>
          <w:rFonts w:ascii="Times New Roman" w:hAnsi="Times New Roman"/>
          <w:shd w:val="clear" w:color="auto" w:fill="FFFFFF"/>
        </w:rPr>
      </w:pPr>
    </w:p>
    <w:p w14:paraId="6F8349F4" w14:textId="77777777" w:rsidR="00EA5B27" w:rsidRDefault="00EA5B27" w:rsidP="00085C80">
      <w:pPr>
        <w:rPr>
          <w:b/>
        </w:rPr>
      </w:pPr>
    </w:p>
    <w:p w14:paraId="7992374F" w14:textId="23437F9C" w:rsidR="000060BB" w:rsidRPr="005E5189" w:rsidRDefault="00C124DF" w:rsidP="00085C80">
      <w:pPr>
        <w:rPr>
          <w:b/>
          <w:bCs/>
          <w:color w:val="000000"/>
          <w:shd w:val="clear" w:color="auto" w:fill="FFFFFF"/>
        </w:rPr>
      </w:pPr>
      <w:r w:rsidRPr="005E5189">
        <w:rPr>
          <w:b/>
        </w:rPr>
        <w:t>Kaebaja</w:t>
      </w:r>
      <w:r w:rsidR="008C6B93" w:rsidRPr="005E5189">
        <w:rPr>
          <w:b/>
        </w:rPr>
        <w:t>:</w:t>
      </w:r>
      <w:r w:rsidR="008C6B93" w:rsidRPr="005E5189">
        <w:rPr>
          <w:b/>
        </w:rPr>
        <w:tab/>
        <w:t xml:space="preserve"> </w:t>
      </w:r>
      <w:r w:rsidR="008C6B93" w:rsidRPr="005E5189">
        <w:rPr>
          <w:b/>
        </w:rPr>
        <w:tab/>
      </w:r>
      <w:r w:rsidR="008C6B93" w:rsidRPr="005E5189">
        <w:rPr>
          <w:b/>
        </w:rPr>
        <w:tab/>
      </w:r>
      <w:r w:rsidR="00FF469E" w:rsidRPr="005E5189">
        <w:rPr>
          <w:b/>
          <w:bCs/>
          <w:color w:val="000000"/>
          <w:shd w:val="clear" w:color="auto" w:fill="FFFFFF"/>
        </w:rPr>
        <w:t>MINDTITAN OÜ</w:t>
      </w:r>
    </w:p>
    <w:p w14:paraId="7960BD4B" w14:textId="1D4ED743" w:rsidR="000060BB" w:rsidRPr="005E5189" w:rsidRDefault="000060BB" w:rsidP="00085C80">
      <w:pPr>
        <w:ind w:left="2124" w:firstLine="708"/>
        <w:rPr>
          <w:color w:val="000000"/>
          <w:shd w:val="clear" w:color="auto" w:fill="FFFFFF"/>
        </w:rPr>
      </w:pPr>
      <w:bookmarkStart w:id="0" w:name="_Hlk163821697"/>
      <w:r w:rsidRPr="005E5189">
        <w:rPr>
          <w:color w:val="000000"/>
          <w:shd w:val="clear" w:color="auto" w:fill="FFFFFF"/>
        </w:rPr>
        <w:t xml:space="preserve">registrikood </w:t>
      </w:r>
      <w:r w:rsidR="004A2A27" w:rsidRPr="005E5189">
        <w:rPr>
          <w:color w:val="000000"/>
          <w:shd w:val="clear" w:color="auto" w:fill="FFFFFF"/>
        </w:rPr>
        <w:t>14131800</w:t>
      </w:r>
    </w:p>
    <w:p w14:paraId="3DAB85C0" w14:textId="77777777" w:rsidR="008C5590" w:rsidRPr="005E5189" w:rsidRDefault="008C5590" w:rsidP="00085C80">
      <w:pPr>
        <w:rPr>
          <w:color w:val="000000"/>
          <w:shd w:val="clear" w:color="auto" w:fill="FFFFFF"/>
        </w:rPr>
      </w:pPr>
    </w:p>
    <w:p w14:paraId="45F5BA57" w14:textId="77777777" w:rsidR="00EA5B27" w:rsidRDefault="00EA5B27" w:rsidP="00085C80">
      <w:pPr>
        <w:rPr>
          <w:b/>
          <w:bCs/>
          <w:color w:val="000000"/>
          <w:shd w:val="clear" w:color="auto" w:fill="FFFFFF"/>
        </w:rPr>
      </w:pPr>
    </w:p>
    <w:p w14:paraId="22589A6E" w14:textId="1AB8FE05" w:rsidR="00E27AA0" w:rsidRPr="005E5189" w:rsidRDefault="008C5590" w:rsidP="00085C80">
      <w:pPr>
        <w:rPr>
          <w:b/>
          <w:bCs/>
          <w:color w:val="000000"/>
          <w:shd w:val="clear" w:color="auto" w:fill="FFFFFF"/>
        </w:rPr>
      </w:pPr>
      <w:r w:rsidRPr="005E5189">
        <w:rPr>
          <w:b/>
          <w:bCs/>
          <w:color w:val="000000"/>
          <w:shd w:val="clear" w:color="auto" w:fill="FFFFFF"/>
        </w:rPr>
        <w:t xml:space="preserve">Kaebaja </w:t>
      </w:r>
      <w:r w:rsidR="000C7687" w:rsidRPr="005E5189">
        <w:rPr>
          <w:b/>
          <w:bCs/>
          <w:color w:val="000000"/>
          <w:shd w:val="clear" w:color="auto" w:fill="FFFFFF"/>
        </w:rPr>
        <w:t xml:space="preserve">volitatud </w:t>
      </w:r>
      <w:r w:rsidR="00E27AA0" w:rsidRPr="005E5189">
        <w:rPr>
          <w:b/>
          <w:bCs/>
          <w:color w:val="000000"/>
          <w:shd w:val="clear" w:color="auto" w:fill="FFFFFF"/>
        </w:rPr>
        <w:tab/>
      </w:r>
      <w:r w:rsidR="00E27AA0" w:rsidRPr="005E5189">
        <w:rPr>
          <w:b/>
          <w:bCs/>
          <w:color w:val="000000"/>
          <w:shd w:val="clear" w:color="auto" w:fill="FFFFFF"/>
        </w:rPr>
        <w:tab/>
      </w:r>
      <w:r w:rsidR="00E27AA0" w:rsidRPr="005E5189">
        <w:rPr>
          <w:color w:val="000000"/>
          <w:shd w:val="clear" w:color="auto" w:fill="FFFFFF"/>
        </w:rPr>
        <w:t xml:space="preserve">vandeadvokaat </w:t>
      </w:r>
      <w:r w:rsidR="00E27AA0" w:rsidRPr="005E5189">
        <w:rPr>
          <w:b/>
          <w:bCs/>
          <w:color w:val="000000"/>
          <w:shd w:val="clear" w:color="auto" w:fill="FFFFFF"/>
        </w:rPr>
        <w:t>Erki Fels</w:t>
      </w:r>
    </w:p>
    <w:p w14:paraId="40CC347D" w14:textId="7BB9534F" w:rsidR="00E27AA0" w:rsidRPr="005E5189" w:rsidRDefault="008C5590" w:rsidP="00085C80">
      <w:pPr>
        <w:rPr>
          <w:color w:val="000000"/>
          <w:shd w:val="clear" w:color="auto" w:fill="FFFFFF"/>
        </w:rPr>
      </w:pPr>
      <w:r w:rsidRPr="005E5189">
        <w:rPr>
          <w:b/>
          <w:bCs/>
          <w:color w:val="000000"/>
          <w:shd w:val="clear" w:color="auto" w:fill="FFFFFF"/>
        </w:rPr>
        <w:t>esindajad:</w:t>
      </w:r>
      <w:r w:rsidRPr="005E5189">
        <w:rPr>
          <w:color w:val="000000"/>
          <w:shd w:val="clear" w:color="auto" w:fill="FFFFFF"/>
        </w:rPr>
        <w:tab/>
      </w:r>
      <w:r w:rsidR="00E27AA0" w:rsidRPr="005E5189">
        <w:rPr>
          <w:color w:val="000000"/>
          <w:shd w:val="clear" w:color="auto" w:fill="FFFFFF"/>
        </w:rPr>
        <w:tab/>
      </w:r>
      <w:r w:rsidR="00E27AA0" w:rsidRPr="005E5189">
        <w:rPr>
          <w:color w:val="000000"/>
          <w:shd w:val="clear" w:color="auto" w:fill="FFFFFF"/>
        </w:rPr>
        <w:tab/>
        <w:t xml:space="preserve">vandeadvokaadi abi </w:t>
      </w:r>
      <w:r w:rsidR="00E27AA0" w:rsidRPr="005E5189">
        <w:rPr>
          <w:b/>
          <w:bCs/>
          <w:color w:val="000000"/>
          <w:shd w:val="clear" w:color="auto" w:fill="FFFFFF"/>
        </w:rPr>
        <w:t>Gregor Saluveer</w:t>
      </w:r>
    </w:p>
    <w:p w14:paraId="237B8539" w14:textId="29A786EA" w:rsidR="000060BB" w:rsidRPr="005E5189" w:rsidRDefault="00E27AA0" w:rsidP="00085C80">
      <w:pPr>
        <w:rPr>
          <w:color w:val="000000"/>
          <w:shd w:val="clear" w:color="auto" w:fill="FFFFFF"/>
        </w:rPr>
      </w:pPr>
      <w:r w:rsidRPr="005E5189">
        <w:rPr>
          <w:color w:val="000000"/>
          <w:shd w:val="clear" w:color="auto" w:fill="FFFFFF"/>
        </w:rPr>
        <w:tab/>
      </w:r>
      <w:r w:rsidRPr="005E5189">
        <w:rPr>
          <w:color w:val="000000"/>
          <w:shd w:val="clear" w:color="auto" w:fill="FFFFFF"/>
        </w:rPr>
        <w:tab/>
      </w:r>
      <w:r w:rsidRPr="005E5189">
        <w:rPr>
          <w:color w:val="000000"/>
          <w:shd w:val="clear" w:color="auto" w:fill="FFFFFF"/>
        </w:rPr>
        <w:tab/>
      </w:r>
      <w:r w:rsidRPr="005E5189">
        <w:rPr>
          <w:color w:val="000000"/>
          <w:shd w:val="clear" w:color="auto" w:fill="FFFFFF"/>
        </w:rPr>
        <w:tab/>
      </w:r>
      <w:r w:rsidR="008C5590" w:rsidRPr="005E5189">
        <w:rPr>
          <w:color w:val="000000"/>
          <w:shd w:val="clear" w:color="auto" w:fill="FFFFFF"/>
        </w:rPr>
        <w:tab/>
      </w:r>
      <w:bookmarkEnd w:id="0"/>
    </w:p>
    <w:p w14:paraId="6B5E323A" w14:textId="77777777" w:rsidR="00EA5B27" w:rsidRDefault="00EA5B27" w:rsidP="00085C80">
      <w:pPr>
        <w:rPr>
          <w:b/>
        </w:rPr>
      </w:pPr>
    </w:p>
    <w:p w14:paraId="3C8E5B26" w14:textId="7EFA821B" w:rsidR="00990559" w:rsidRPr="005E5189" w:rsidRDefault="00990559" w:rsidP="00085C80">
      <w:pPr>
        <w:rPr>
          <w:b/>
        </w:rPr>
      </w:pPr>
      <w:r w:rsidRPr="005E5189">
        <w:rPr>
          <w:b/>
        </w:rPr>
        <w:t>Kolma</w:t>
      </w:r>
      <w:r w:rsidR="000371E6" w:rsidRPr="005E5189">
        <w:rPr>
          <w:b/>
        </w:rPr>
        <w:t>ndad</w:t>
      </w:r>
      <w:r w:rsidRPr="005E5189">
        <w:rPr>
          <w:b/>
        </w:rPr>
        <w:t xml:space="preserve"> isik</w:t>
      </w:r>
      <w:r w:rsidR="000371E6" w:rsidRPr="005E5189">
        <w:rPr>
          <w:b/>
        </w:rPr>
        <w:t>ud</w:t>
      </w:r>
      <w:r w:rsidRPr="005E5189">
        <w:rPr>
          <w:b/>
        </w:rPr>
        <w:t>:</w:t>
      </w:r>
      <w:r w:rsidRPr="005E5189">
        <w:rPr>
          <w:b/>
        </w:rPr>
        <w:tab/>
      </w:r>
      <w:r w:rsidR="000371E6" w:rsidRPr="005E5189">
        <w:rPr>
          <w:b/>
        </w:rPr>
        <w:tab/>
      </w:r>
      <w:r w:rsidR="00341FF3" w:rsidRPr="005E5189">
        <w:rPr>
          <w:b/>
        </w:rPr>
        <w:t xml:space="preserve">STACC OÜ </w:t>
      </w:r>
    </w:p>
    <w:p w14:paraId="7C5374C7" w14:textId="1FF0B302" w:rsidR="008849B5" w:rsidRPr="005E5189" w:rsidRDefault="008849B5" w:rsidP="00085C80">
      <w:pPr>
        <w:rPr>
          <w:bCs/>
        </w:rPr>
      </w:pPr>
      <w:r w:rsidRPr="005E5189">
        <w:rPr>
          <w:b/>
        </w:rPr>
        <w:tab/>
      </w:r>
      <w:r w:rsidRPr="005E5189">
        <w:rPr>
          <w:b/>
        </w:rPr>
        <w:tab/>
      </w:r>
      <w:r w:rsidRPr="005E5189">
        <w:rPr>
          <w:b/>
        </w:rPr>
        <w:tab/>
      </w:r>
      <w:r w:rsidRPr="005E5189">
        <w:rPr>
          <w:b/>
        </w:rPr>
        <w:tab/>
      </w:r>
      <w:r w:rsidR="0091041F" w:rsidRPr="005E5189">
        <w:rPr>
          <w:bCs/>
        </w:rPr>
        <w:t>r</w:t>
      </w:r>
      <w:r w:rsidRPr="005E5189">
        <w:rPr>
          <w:bCs/>
        </w:rPr>
        <w:t>egistrikood</w:t>
      </w:r>
      <w:r w:rsidR="0091041F" w:rsidRPr="005E5189">
        <w:rPr>
          <w:bCs/>
        </w:rPr>
        <w:t xml:space="preserve"> 11672027</w:t>
      </w:r>
    </w:p>
    <w:p w14:paraId="0D7124AF" w14:textId="199BC950" w:rsidR="00341FF3" w:rsidRPr="005E5189" w:rsidRDefault="00341FF3" w:rsidP="00085C80">
      <w:pPr>
        <w:rPr>
          <w:b/>
        </w:rPr>
      </w:pPr>
      <w:r w:rsidRPr="005E5189">
        <w:rPr>
          <w:bCs/>
        </w:rPr>
        <w:tab/>
      </w:r>
      <w:r w:rsidRPr="005E5189">
        <w:rPr>
          <w:bCs/>
        </w:rPr>
        <w:tab/>
      </w:r>
      <w:r w:rsidRPr="005E5189">
        <w:rPr>
          <w:bCs/>
        </w:rPr>
        <w:tab/>
      </w:r>
      <w:r w:rsidRPr="005E5189">
        <w:rPr>
          <w:bCs/>
        </w:rPr>
        <w:tab/>
      </w:r>
      <w:r w:rsidRPr="005E5189">
        <w:rPr>
          <w:b/>
        </w:rPr>
        <w:t>REGIO OÜ</w:t>
      </w:r>
    </w:p>
    <w:p w14:paraId="31CAAA39" w14:textId="71154408" w:rsidR="0058703C" w:rsidRPr="005E5189" w:rsidRDefault="00341FF3" w:rsidP="00085C80">
      <w:pPr>
        <w:rPr>
          <w:bCs/>
        </w:rPr>
      </w:pPr>
      <w:r w:rsidRPr="005E5189">
        <w:rPr>
          <w:bCs/>
        </w:rPr>
        <w:tab/>
      </w:r>
      <w:r w:rsidRPr="005E5189">
        <w:rPr>
          <w:bCs/>
        </w:rPr>
        <w:tab/>
      </w:r>
      <w:r w:rsidRPr="005E5189">
        <w:rPr>
          <w:bCs/>
        </w:rPr>
        <w:tab/>
      </w:r>
      <w:r w:rsidRPr="005E5189">
        <w:rPr>
          <w:bCs/>
        </w:rPr>
        <w:tab/>
        <w:t xml:space="preserve">registrikood </w:t>
      </w:r>
      <w:r w:rsidR="0091041F" w:rsidRPr="005E5189">
        <w:rPr>
          <w:bCs/>
        </w:rPr>
        <w:t>12971967</w:t>
      </w:r>
    </w:p>
    <w:p w14:paraId="46F109B3" w14:textId="77777777" w:rsidR="0058703C" w:rsidRPr="005E5189" w:rsidRDefault="0058703C" w:rsidP="0058703C">
      <w:pPr>
        <w:rPr>
          <w:rFonts w:eastAsiaTheme="minorHAnsi"/>
          <w:b/>
          <w:bCs/>
          <w:kern w:val="0"/>
          <w:lang w:eastAsia="en-US" w:bidi="ar-SA"/>
        </w:rPr>
      </w:pPr>
    </w:p>
    <w:p w14:paraId="7C076BCA" w14:textId="77777777" w:rsidR="00EA5B27" w:rsidRDefault="00EA5B27" w:rsidP="00A56DF9">
      <w:pPr>
        <w:widowControl/>
        <w:suppressAutoHyphens w:val="0"/>
        <w:autoSpaceDE w:val="0"/>
        <w:autoSpaceDN w:val="0"/>
        <w:adjustRightInd w:val="0"/>
        <w:ind w:left="2835" w:hanging="2835"/>
        <w:rPr>
          <w:rFonts w:eastAsiaTheme="minorHAnsi"/>
          <w:b/>
          <w:bCs/>
          <w:color w:val="000000"/>
          <w:kern w:val="0"/>
          <w:lang w:eastAsia="en-US" w:bidi="ar-SA"/>
        </w:rPr>
      </w:pPr>
    </w:p>
    <w:p w14:paraId="18E269AF" w14:textId="77777777" w:rsidR="00EA5B27" w:rsidRDefault="00EA5B27" w:rsidP="00A56DF9">
      <w:pPr>
        <w:widowControl/>
        <w:suppressAutoHyphens w:val="0"/>
        <w:autoSpaceDE w:val="0"/>
        <w:autoSpaceDN w:val="0"/>
        <w:adjustRightInd w:val="0"/>
        <w:ind w:left="2835" w:hanging="2835"/>
        <w:rPr>
          <w:rFonts w:eastAsiaTheme="minorHAnsi"/>
          <w:b/>
          <w:bCs/>
          <w:color w:val="000000"/>
          <w:kern w:val="0"/>
          <w:lang w:eastAsia="en-US" w:bidi="ar-SA"/>
        </w:rPr>
      </w:pPr>
    </w:p>
    <w:p w14:paraId="4D6B39C2" w14:textId="43BF31B3" w:rsidR="00A56DF9" w:rsidRDefault="0058703C" w:rsidP="00A56DF9">
      <w:pPr>
        <w:widowControl/>
        <w:suppressAutoHyphens w:val="0"/>
        <w:autoSpaceDE w:val="0"/>
        <w:autoSpaceDN w:val="0"/>
        <w:adjustRightInd w:val="0"/>
        <w:ind w:left="2835" w:hanging="2835"/>
        <w:rPr>
          <w:rFonts w:eastAsiaTheme="minorHAnsi"/>
          <w:b/>
          <w:bCs/>
          <w:color w:val="000000"/>
          <w:kern w:val="0"/>
          <w:lang w:eastAsia="en-US" w:bidi="ar-SA"/>
        </w:rPr>
      </w:pPr>
      <w:r w:rsidRPr="005E5189">
        <w:rPr>
          <w:rFonts w:eastAsiaTheme="minorHAnsi"/>
          <w:b/>
          <w:bCs/>
          <w:color w:val="000000"/>
          <w:kern w:val="0"/>
          <w:lang w:eastAsia="en-US" w:bidi="ar-SA"/>
        </w:rPr>
        <w:t>Vastustaja taotlused</w:t>
      </w:r>
      <w:r w:rsidR="00D412FE" w:rsidRPr="005E5189">
        <w:rPr>
          <w:rFonts w:eastAsiaTheme="minorHAnsi"/>
          <w:b/>
          <w:bCs/>
          <w:color w:val="000000"/>
          <w:kern w:val="0"/>
          <w:lang w:eastAsia="en-US" w:bidi="ar-SA"/>
        </w:rPr>
        <w:t>:</w:t>
      </w:r>
      <w:r w:rsidR="00D412FE" w:rsidRPr="005E5189">
        <w:rPr>
          <w:rFonts w:eastAsiaTheme="minorHAnsi"/>
          <w:b/>
          <w:bCs/>
          <w:color w:val="000000"/>
          <w:kern w:val="0"/>
          <w:lang w:eastAsia="en-US" w:bidi="ar-SA"/>
        </w:rPr>
        <w:tab/>
      </w:r>
    </w:p>
    <w:p w14:paraId="2F33390B" w14:textId="0223B66D" w:rsidR="0085404D" w:rsidRDefault="006E42C6" w:rsidP="0085404D">
      <w:pPr>
        <w:pStyle w:val="ListParagraph"/>
        <w:widowControl/>
        <w:numPr>
          <w:ilvl w:val="0"/>
          <w:numId w:val="13"/>
        </w:numPr>
        <w:suppressAutoHyphens w:val="0"/>
        <w:autoSpaceDE w:val="0"/>
        <w:autoSpaceDN w:val="0"/>
        <w:adjustRightInd w:val="0"/>
        <w:rPr>
          <w:rFonts w:eastAsiaTheme="minorHAnsi"/>
          <w:b/>
          <w:bCs/>
          <w:color w:val="000000"/>
          <w:kern w:val="0"/>
          <w:lang w:eastAsia="en-US" w:bidi="ar-SA"/>
        </w:rPr>
      </w:pPr>
      <w:r w:rsidRPr="0085404D">
        <w:rPr>
          <w:rFonts w:eastAsiaTheme="minorHAnsi"/>
          <w:b/>
          <w:bCs/>
          <w:color w:val="000000"/>
          <w:kern w:val="0"/>
          <w:lang w:eastAsia="en-US" w:bidi="ar-SA"/>
        </w:rPr>
        <w:t xml:space="preserve">Jätta </w:t>
      </w:r>
      <w:r w:rsidR="00C01116">
        <w:rPr>
          <w:rFonts w:eastAsiaTheme="minorHAnsi"/>
          <w:b/>
          <w:bCs/>
          <w:color w:val="000000"/>
          <w:kern w:val="0"/>
          <w:lang w:eastAsia="en-US" w:bidi="ar-SA"/>
        </w:rPr>
        <w:t xml:space="preserve">kaebaja esitatud </w:t>
      </w:r>
      <w:r w:rsidRPr="0085404D">
        <w:rPr>
          <w:rFonts w:eastAsiaTheme="minorHAnsi"/>
          <w:b/>
          <w:bCs/>
          <w:color w:val="000000"/>
          <w:kern w:val="0"/>
          <w:lang w:eastAsia="en-US" w:bidi="ar-SA"/>
        </w:rPr>
        <w:t>kaebus Riigi Tugiteenuste Keskuse riigihan</w:t>
      </w:r>
      <w:r w:rsidR="008419D2" w:rsidRPr="0085404D">
        <w:rPr>
          <w:rFonts w:eastAsiaTheme="minorHAnsi"/>
          <w:b/>
          <w:bCs/>
          <w:color w:val="000000"/>
          <w:kern w:val="0"/>
          <w:lang w:eastAsia="en-US" w:bidi="ar-SA"/>
        </w:rPr>
        <w:t>k</w:t>
      </w:r>
      <w:r w:rsidRPr="0085404D">
        <w:rPr>
          <w:rFonts w:eastAsiaTheme="minorHAnsi"/>
          <w:b/>
          <w:bCs/>
          <w:color w:val="000000"/>
          <w:kern w:val="0"/>
          <w:lang w:eastAsia="en-US" w:bidi="ar-SA"/>
        </w:rPr>
        <w:t>es „Süvaõppe kasutusvõimalused ruumiandmete hõivel (Maa- ja Ruumiamet)“ (viitenumber 286764) rahuldamata</w:t>
      </w:r>
      <w:r w:rsidR="00A56DF9" w:rsidRPr="0085404D">
        <w:rPr>
          <w:rFonts w:eastAsiaTheme="minorHAnsi"/>
          <w:b/>
          <w:bCs/>
          <w:color w:val="000000"/>
          <w:kern w:val="0"/>
          <w:lang w:eastAsia="en-US" w:bidi="ar-SA"/>
        </w:rPr>
        <w:t>.</w:t>
      </w:r>
    </w:p>
    <w:p w14:paraId="7857E87E" w14:textId="6ABEA7AB" w:rsidR="006E42C6" w:rsidRPr="0085404D" w:rsidRDefault="006E42C6" w:rsidP="0085404D">
      <w:pPr>
        <w:pStyle w:val="ListParagraph"/>
        <w:widowControl/>
        <w:numPr>
          <w:ilvl w:val="0"/>
          <w:numId w:val="13"/>
        </w:numPr>
        <w:suppressAutoHyphens w:val="0"/>
        <w:autoSpaceDE w:val="0"/>
        <w:autoSpaceDN w:val="0"/>
        <w:adjustRightInd w:val="0"/>
        <w:rPr>
          <w:rFonts w:eastAsiaTheme="minorHAnsi"/>
          <w:b/>
          <w:bCs/>
          <w:color w:val="000000"/>
          <w:kern w:val="0"/>
          <w:lang w:eastAsia="en-US" w:bidi="ar-SA"/>
        </w:rPr>
      </w:pPr>
      <w:r w:rsidRPr="0085404D">
        <w:rPr>
          <w:b/>
          <w:bCs/>
        </w:rPr>
        <w:t>Jätta kõik menetluskulud (sh riigilõiv, õigusabikulud) kaebaja kanda.</w:t>
      </w:r>
    </w:p>
    <w:p w14:paraId="7E1EC75E" w14:textId="77777777" w:rsidR="006E42C6" w:rsidRPr="005E5189" w:rsidRDefault="006E42C6" w:rsidP="00060CBB">
      <w:pPr>
        <w:pStyle w:val="Snum"/>
      </w:pPr>
    </w:p>
    <w:p w14:paraId="2125818F" w14:textId="77777777" w:rsidR="006F74A7" w:rsidRDefault="006F74A7" w:rsidP="00060CBB">
      <w:pPr>
        <w:pStyle w:val="Snum"/>
      </w:pPr>
    </w:p>
    <w:p w14:paraId="42974F47" w14:textId="1A7C5C19" w:rsidR="0058703C" w:rsidRPr="005E5189" w:rsidRDefault="0015054D" w:rsidP="00060CBB">
      <w:pPr>
        <w:pStyle w:val="Snum"/>
      </w:pPr>
      <w:r w:rsidRPr="005E5189">
        <w:t>__________________________</w:t>
      </w:r>
    </w:p>
    <w:p w14:paraId="58C10307" w14:textId="194F8BCD" w:rsidR="00CF24BE" w:rsidRPr="005E5189" w:rsidRDefault="0015054D" w:rsidP="008C6B93">
      <w:r w:rsidRPr="005E5189">
        <w:rPr>
          <w:rStyle w:val="FootnoteReference"/>
          <w:sz w:val="20"/>
          <w:szCs w:val="20"/>
        </w:rPr>
        <w:footnoteRef/>
      </w:r>
      <w:r w:rsidRPr="005E5189">
        <w:rPr>
          <w:sz w:val="20"/>
          <w:szCs w:val="20"/>
        </w:rPr>
        <w:t xml:space="preserve"> </w:t>
      </w:r>
      <w:r w:rsidRPr="005E5189">
        <w:rPr>
          <w:bCs/>
          <w:sz w:val="20"/>
          <w:szCs w:val="20"/>
        </w:rPr>
        <w:t>Esindusõiguse aluseks on Riigi Tugiteenuste Keskuse peadirektori 30.03.2023 käskkirjaga nr 1-2/23/22  kinnitatud Riigi Tugiteenuste Keskuse riigihangete korraldamise ja lepingute sõlmimise korra punkt 4.6.1 (lisa 1).</w:t>
      </w:r>
    </w:p>
    <w:p w14:paraId="18B0E732" w14:textId="6E6A799E" w:rsidR="00DA7F7C" w:rsidRPr="005E5189" w:rsidRDefault="003A0D7D" w:rsidP="008C6B93">
      <w:r w:rsidRPr="005E5189">
        <w:lastRenderedPageBreak/>
        <w:t xml:space="preserve">                                             </w:t>
      </w:r>
    </w:p>
    <w:p w14:paraId="76939805" w14:textId="77777777" w:rsidR="008849B5" w:rsidRPr="005E5189" w:rsidRDefault="008849B5" w:rsidP="006F2FDF">
      <w:pPr>
        <w:pStyle w:val="Vahedeta1"/>
        <w:jc w:val="both"/>
        <w:rPr>
          <w:rFonts w:ascii="Times New Roman" w:hAnsi="Times New Roman"/>
          <w:b/>
          <w:sz w:val="24"/>
          <w:szCs w:val="24"/>
          <w:lang w:val="et-EE"/>
        </w:rPr>
      </w:pPr>
    </w:p>
    <w:p w14:paraId="73058538" w14:textId="77777777" w:rsidR="008849B5" w:rsidRPr="005E5189" w:rsidRDefault="008849B5" w:rsidP="006F2FDF">
      <w:pPr>
        <w:pStyle w:val="Vahedeta1"/>
        <w:jc w:val="both"/>
        <w:rPr>
          <w:rFonts w:ascii="Times New Roman" w:hAnsi="Times New Roman"/>
          <w:b/>
          <w:sz w:val="24"/>
          <w:szCs w:val="24"/>
          <w:lang w:val="et-EE"/>
        </w:rPr>
      </w:pPr>
    </w:p>
    <w:p w14:paraId="405DD81F" w14:textId="2B305901" w:rsidR="00A5355F" w:rsidRPr="00060CBB" w:rsidRDefault="00F379B4" w:rsidP="001A6B5F">
      <w:pPr>
        <w:pStyle w:val="Vahedeta1"/>
        <w:jc w:val="both"/>
        <w:rPr>
          <w:rFonts w:ascii="Times New Roman" w:hAnsi="Times New Roman"/>
          <w:b/>
          <w:sz w:val="24"/>
          <w:szCs w:val="24"/>
          <w:lang w:val="et-EE"/>
        </w:rPr>
      </w:pPr>
      <w:r w:rsidRPr="00060CBB">
        <w:rPr>
          <w:rFonts w:ascii="Times New Roman" w:hAnsi="Times New Roman"/>
          <w:b/>
          <w:sz w:val="24"/>
          <w:szCs w:val="24"/>
          <w:lang w:val="et-EE"/>
        </w:rPr>
        <w:t>VASTUS KAEBUSELE</w:t>
      </w:r>
    </w:p>
    <w:p w14:paraId="78D357E6" w14:textId="77777777" w:rsidR="00840D32" w:rsidRPr="00060CBB" w:rsidRDefault="00840D32" w:rsidP="00FA599D">
      <w:pPr>
        <w:pStyle w:val="Vahedeta1"/>
        <w:ind w:left="567" w:hanging="567"/>
        <w:jc w:val="both"/>
        <w:rPr>
          <w:rFonts w:ascii="Times New Roman" w:hAnsi="Times New Roman"/>
          <w:b/>
          <w:sz w:val="24"/>
          <w:szCs w:val="24"/>
          <w:lang w:val="et-EE"/>
        </w:rPr>
      </w:pPr>
    </w:p>
    <w:p w14:paraId="3D5F0E57" w14:textId="77777777" w:rsidR="00ED5395" w:rsidRPr="00060CBB" w:rsidRDefault="00ED5395" w:rsidP="00FA599D">
      <w:pPr>
        <w:pStyle w:val="Vahedeta1"/>
        <w:ind w:left="567" w:hanging="567"/>
        <w:jc w:val="both"/>
        <w:rPr>
          <w:rFonts w:ascii="Times New Roman" w:hAnsi="Times New Roman"/>
          <w:b/>
          <w:sz w:val="24"/>
          <w:szCs w:val="24"/>
          <w:lang w:val="et-EE"/>
        </w:rPr>
      </w:pPr>
    </w:p>
    <w:p w14:paraId="5346F87F" w14:textId="2DE52846" w:rsidR="0093478F" w:rsidRPr="00060CBB" w:rsidRDefault="00060CBB" w:rsidP="00FA599D">
      <w:pPr>
        <w:pStyle w:val="Vahedeta1"/>
        <w:jc w:val="both"/>
        <w:rPr>
          <w:rFonts w:ascii="Times New Roman" w:hAnsi="Times New Roman"/>
          <w:b/>
          <w:sz w:val="24"/>
          <w:szCs w:val="24"/>
          <w:lang w:val="et-EE"/>
        </w:rPr>
      </w:pPr>
      <w:r w:rsidRPr="00060CBB">
        <w:rPr>
          <w:rFonts w:ascii="Times New Roman" w:hAnsi="Times New Roman"/>
          <w:b/>
          <w:sz w:val="24"/>
          <w:szCs w:val="24"/>
          <w:lang w:val="et-EE"/>
        </w:rPr>
        <w:t>r</w:t>
      </w:r>
      <w:r w:rsidR="00A5355F" w:rsidRPr="00060CBB">
        <w:rPr>
          <w:rFonts w:ascii="Times New Roman" w:hAnsi="Times New Roman"/>
          <w:b/>
          <w:sz w:val="24"/>
          <w:szCs w:val="24"/>
          <w:lang w:val="et-EE"/>
        </w:rPr>
        <w:t xml:space="preserve">iigihankes </w:t>
      </w:r>
      <w:r w:rsidR="00ED5395" w:rsidRPr="00060CBB">
        <w:rPr>
          <w:rFonts w:ascii="Times New Roman" w:hAnsi="Times New Roman"/>
          <w:b/>
          <w:sz w:val="24"/>
          <w:szCs w:val="24"/>
          <w:lang w:val="et-EE"/>
        </w:rPr>
        <w:t>„</w:t>
      </w:r>
      <w:r w:rsidR="0006367C" w:rsidRPr="00060CBB">
        <w:rPr>
          <w:rFonts w:ascii="Times New Roman" w:hAnsi="Times New Roman"/>
          <w:b/>
          <w:sz w:val="24"/>
          <w:szCs w:val="24"/>
          <w:lang w:val="et-EE"/>
        </w:rPr>
        <w:t xml:space="preserve">Süvaõppe kasutusvõimalused ruumiandmete hõivel (Maa- ja Ruumiamet)“ </w:t>
      </w:r>
      <w:r w:rsidR="00ED5395" w:rsidRPr="00060CBB">
        <w:rPr>
          <w:rFonts w:ascii="Times New Roman" w:hAnsi="Times New Roman"/>
          <w:b/>
          <w:sz w:val="24"/>
          <w:szCs w:val="24"/>
          <w:lang w:val="et-EE"/>
        </w:rPr>
        <w:t>(viitenumber 2</w:t>
      </w:r>
      <w:r w:rsidR="0006367C" w:rsidRPr="00060CBB">
        <w:rPr>
          <w:rFonts w:ascii="Times New Roman" w:hAnsi="Times New Roman"/>
          <w:b/>
          <w:sz w:val="24"/>
          <w:szCs w:val="24"/>
          <w:lang w:val="et-EE"/>
        </w:rPr>
        <w:t>8</w:t>
      </w:r>
      <w:r w:rsidR="00872C32" w:rsidRPr="00060CBB">
        <w:rPr>
          <w:rFonts w:ascii="Times New Roman" w:hAnsi="Times New Roman"/>
          <w:b/>
          <w:sz w:val="24"/>
          <w:szCs w:val="24"/>
          <w:lang w:val="et-EE"/>
        </w:rPr>
        <w:t>6764</w:t>
      </w:r>
      <w:r w:rsidR="00ED5395" w:rsidRPr="00060CBB">
        <w:rPr>
          <w:rFonts w:ascii="Times New Roman" w:hAnsi="Times New Roman"/>
          <w:b/>
          <w:sz w:val="24"/>
          <w:szCs w:val="24"/>
          <w:lang w:val="et-EE"/>
        </w:rPr>
        <w:t>)</w:t>
      </w:r>
    </w:p>
    <w:p w14:paraId="515CBAEA" w14:textId="77777777" w:rsidR="00840D32" w:rsidRPr="005E5189" w:rsidRDefault="00840D32" w:rsidP="00FA599D">
      <w:pPr>
        <w:pStyle w:val="Vahedeta1"/>
        <w:ind w:left="567" w:hanging="567"/>
        <w:jc w:val="both"/>
        <w:rPr>
          <w:rFonts w:ascii="Times New Roman" w:hAnsi="Times New Roman"/>
          <w:b/>
          <w:sz w:val="24"/>
          <w:szCs w:val="24"/>
          <w:lang w:val="et-EE"/>
        </w:rPr>
      </w:pPr>
    </w:p>
    <w:p w14:paraId="469C0380" w14:textId="0327E732" w:rsidR="00CB0553" w:rsidRPr="005E5189" w:rsidRDefault="00CB0553" w:rsidP="00FA599D">
      <w:pPr>
        <w:pStyle w:val="Vahedeta1"/>
        <w:ind w:left="567" w:hanging="567"/>
        <w:jc w:val="both"/>
        <w:rPr>
          <w:rFonts w:ascii="Times New Roman" w:hAnsi="Times New Roman"/>
          <w:sz w:val="24"/>
          <w:szCs w:val="24"/>
          <w:lang w:val="et-EE"/>
        </w:rPr>
      </w:pPr>
    </w:p>
    <w:p w14:paraId="318AF4C5" w14:textId="6159E1D7" w:rsidR="00443820" w:rsidRPr="00060CBB" w:rsidRDefault="00ED5395" w:rsidP="00060CBB">
      <w:pPr>
        <w:pStyle w:val="Snum"/>
      </w:pPr>
      <w:r w:rsidRPr="00060CBB">
        <w:t xml:space="preserve">ASJAOLUD JA </w:t>
      </w:r>
      <w:r w:rsidR="00C124DF" w:rsidRPr="00060CBB">
        <w:t>VASTUSTAJA</w:t>
      </w:r>
      <w:r w:rsidRPr="00060CBB">
        <w:t xml:space="preserve"> SEISUKOHT</w:t>
      </w:r>
    </w:p>
    <w:p w14:paraId="3ADCF3E5" w14:textId="77777777" w:rsidR="00C86665" w:rsidRPr="005E5189" w:rsidRDefault="00C86665" w:rsidP="00060CBB">
      <w:pPr>
        <w:pStyle w:val="Snum"/>
      </w:pPr>
    </w:p>
    <w:p w14:paraId="6C0838F7" w14:textId="70FFBB55" w:rsidR="007B38BA" w:rsidRPr="005E5189" w:rsidRDefault="00FE0E52" w:rsidP="00FA599D">
      <w:pPr>
        <w:pStyle w:val="ListParagraph"/>
        <w:numPr>
          <w:ilvl w:val="1"/>
          <w:numId w:val="1"/>
        </w:numPr>
        <w:ind w:left="567" w:hanging="567"/>
        <w:rPr>
          <w:rFonts w:cs="Times New Roman"/>
          <w:color w:val="000000"/>
          <w:szCs w:val="24"/>
        </w:rPr>
      </w:pPr>
      <w:r w:rsidRPr="005E5189">
        <w:rPr>
          <w:rFonts w:cs="Times New Roman"/>
          <w:color w:val="000000"/>
          <w:szCs w:val="24"/>
        </w:rPr>
        <w:t xml:space="preserve"> </w:t>
      </w:r>
      <w:r w:rsidR="00BD0214" w:rsidRPr="005E5189">
        <w:rPr>
          <w:rFonts w:cs="Times New Roman"/>
          <w:color w:val="000000"/>
          <w:szCs w:val="24"/>
        </w:rPr>
        <w:t xml:space="preserve">Tallinna Halduskohtu </w:t>
      </w:r>
      <w:r w:rsidR="00E51507" w:rsidRPr="005E5189">
        <w:rPr>
          <w:rFonts w:cs="Times New Roman"/>
          <w:color w:val="000000"/>
          <w:szCs w:val="24"/>
        </w:rPr>
        <w:t>0</w:t>
      </w:r>
      <w:r w:rsidR="00405B74" w:rsidRPr="005E5189">
        <w:rPr>
          <w:rFonts w:cs="Times New Roman"/>
          <w:color w:val="000000"/>
          <w:szCs w:val="24"/>
        </w:rPr>
        <w:t>4</w:t>
      </w:r>
      <w:r w:rsidR="00BD0214" w:rsidRPr="005E5189">
        <w:rPr>
          <w:rFonts w:cs="Times New Roman"/>
          <w:color w:val="000000"/>
          <w:szCs w:val="24"/>
        </w:rPr>
        <w:t>.</w:t>
      </w:r>
      <w:r w:rsidR="00E51507" w:rsidRPr="005E5189">
        <w:rPr>
          <w:rFonts w:cs="Times New Roman"/>
          <w:color w:val="000000"/>
          <w:szCs w:val="24"/>
        </w:rPr>
        <w:t>0</w:t>
      </w:r>
      <w:r w:rsidR="00405B74" w:rsidRPr="005E5189">
        <w:rPr>
          <w:rFonts w:cs="Times New Roman"/>
          <w:color w:val="000000"/>
          <w:szCs w:val="24"/>
        </w:rPr>
        <w:t>8</w:t>
      </w:r>
      <w:r w:rsidR="00BD0214" w:rsidRPr="005E5189">
        <w:rPr>
          <w:rFonts w:cs="Times New Roman"/>
          <w:color w:val="000000"/>
          <w:szCs w:val="24"/>
        </w:rPr>
        <w:t>.202</w:t>
      </w:r>
      <w:r w:rsidR="00405B74" w:rsidRPr="005E5189">
        <w:rPr>
          <w:rFonts w:cs="Times New Roman"/>
          <w:color w:val="000000"/>
          <w:szCs w:val="24"/>
        </w:rPr>
        <w:t>5</w:t>
      </w:r>
      <w:r w:rsidR="00BD0214" w:rsidRPr="005E5189">
        <w:rPr>
          <w:rFonts w:cs="Times New Roman"/>
          <w:color w:val="000000"/>
          <w:szCs w:val="24"/>
        </w:rPr>
        <w:t xml:space="preserve"> kohtumääruseg</w:t>
      </w:r>
      <w:r w:rsidR="00986872" w:rsidRPr="005E5189">
        <w:rPr>
          <w:rFonts w:cs="Times New Roman"/>
          <w:color w:val="000000"/>
          <w:szCs w:val="24"/>
        </w:rPr>
        <w:t>a</w:t>
      </w:r>
      <w:r w:rsidR="00BD0214" w:rsidRPr="005E5189">
        <w:rPr>
          <w:rFonts w:cs="Times New Roman"/>
          <w:color w:val="000000"/>
          <w:szCs w:val="24"/>
        </w:rPr>
        <w:t xml:space="preserve"> võttis kohus menetlusse</w:t>
      </w:r>
      <w:r w:rsidR="00BD0214" w:rsidRPr="005E5189">
        <w:rPr>
          <w:rFonts w:cs="Times New Roman"/>
          <w:szCs w:val="24"/>
        </w:rPr>
        <w:t xml:space="preserve"> </w:t>
      </w:r>
      <w:r w:rsidR="00AD049F" w:rsidRPr="005E5189">
        <w:rPr>
          <w:rFonts w:cs="Times New Roman"/>
          <w:szCs w:val="24"/>
        </w:rPr>
        <w:t>kaebaja</w:t>
      </w:r>
      <w:r w:rsidRPr="005E5189">
        <w:rPr>
          <w:rFonts w:cs="Times New Roman"/>
          <w:szCs w:val="24"/>
        </w:rPr>
        <w:t xml:space="preserve"> </w:t>
      </w:r>
      <w:r w:rsidR="00AD049F" w:rsidRPr="005E5189">
        <w:rPr>
          <w:rFonts w:cs="Times New Roman"/>
          <w:szCs w:val="24"/>
        </w:rPr>
        <w:t xml:space="preserve">MINDTITAN OÜ </w:t>
      </w:r>
      <w:r w:rsidR="00BD0214" w:rsidRPr="005E5189">
        <w:rPr>
          <w:rFonts w:cs="Times New Roman"/>
          <w:color w:val="000000"/>
          <w:szCs w:val="24"/>
        </w:rPr>
        <w:t>kaebuse Riigi Tugiteenuste Keskuse (</w:t>
      </w:r>
      <w:r w:rsidR="000B37BB" w:rsidRPr="005E5189">
        <w:rPr>
          <w:rFonts w:cs="Times New Roman"/>
          <w:color w:val="000000"/>
          <w:szCs w:val="24"/>
        </w:rPr>
        <w:t xml:space="preserve">edaspidi </w:t>
      </w:r>
      <w:r w:rsidR="00411C56" w:rsidRPr="005E5189">
        <w:rPr>
          <w:rFonts w:cs="Times New Roman"/>
          <w:color w:val="000000"/>
          <w:szCs w:val="24"/>
        </w:rPr>
        <w:t>vastustaja</w:t>
      </w:r>
      <w:r w:rsidR="00BD0214" w:rsidRPr="005E5189">
        <w:rPr>
          <w:rFonts w:cs="Times New Roman"/>
          <w:color w:val="000000"/>
          <w:szCs w:val="24"/>
        </w:rPr>
        <w:t>) riigihanke „</w:t>
      </w:r>
      <w:r w:rsidR="00730EB7" w:rsidRPr="005E5189">
        <w:rPr>
          <w:rFonts w:cs="Times New Roman"/>
          <w:color w:val="000000"/>
          <w:szCs w:val="24"/>
        </w:rPr>
        <w:t xml:space="preserve">Süvaõppe kasutusvõimalused ruumiandmete hõivel (Maa- ja Ruumiamet)“ </w:t>
      </w:r>
      <w:r w:rsidR="00BD0214" w:rsidRPr="005E5189">
        <w:rPr>
          <w:rFonts w:cs="Times New Roman"/>
          <w:color w:val="000000"/>
          <w:szCs w:val="24"/>
        </w:rPr>
        <w:t>(viitenumber 2</w:t>
      </w:r>
      <w:r w:rsidR="00730EB7" w:rsidRPr="005E5189">
        <w:rPr>
          <w:rFonts w:cs="Times New Roman"/>
          <w:color w:val="000000"/>
          <w:szCs w:val="24"/>
        </w:rPr>
        <w:t>86</w:t>
      </w:r>
      <w:r w:rsidR="00DB5BA4" w:rsidRPr="005E5189">
        <w:rPr>
          <w:rFonts w:cs="Times New Roman"/>
          <w:color w:val="000000"/>
          <w:szCs w:val="24"/>
        </w:rPr>
        <w:t>764</w:t>
      </w:r>
      <w:r w:rsidR="00BD0214" w:rsidRPr="005E5189">
        <w:rPr>
          <w:rFonts w:cs="Times New Roman"/>
          <w:color w:val="000000"/>
          <w:szCs w:val="24"/>
        </w:rPr>
        <w:t>)</w:t>
      </w:r>
      <w:r w:rsidR="000B37BB" w:rsidRPr="005E5189">
        <w:rPr>
          <w:rFonts w:cs="Times New Roman"/>
          <w:color w:val="000000"/>
          <w:szCs w:val="24"/>
        </w:rPr>
        <w:t xml:space="preserve"> (edaspidi riigihange)</w:t>
      </w:r>
      <w:r w:rsidR="00BD0214" w:rsidRPr="005E5189">
        <w:rPr>
          <w:rFonts w:cs="Times New Roman"/>
          <w:color w:val="000000"/>
          <w:szCs w:val="24"/>
        </w:rPr>
        <w:t xml:space="preserve"> riigihangete vaidlustuskomisjoni</w:t>
      </w:r>
      <w:r w:rsidR="006631E2" w:rsidRPr="005E5189">
        <w:rPr>
          <w:rFonts w:cs="Times New Roman"/>
          <w:color w:val="000000"/>
          <w:szCs w:val="24"/>
        </w:rPr>
        <w:t xml:space="preserve"> (VAKO)</w:t>
      </w:r>
      <w:r w:rsidR="00BD0214" w:rsidRPr="005E5189">
        <w:rPr>
          <w:rFonts w:cs="Times New Roman"/>
          <w:color w:val="000000"/>
          <w:szCs w:val="24"/>
        </w:rPr>
        <w:t xml:space="preserve"> </w:t>
      </w:r>
      <w:r w:rsidRPr="005E5189">
        <w:rPr>
          <w:rFonts w:cs="Times New Roman"/>
          <w:color w:val="000000"/>
          <w:szCs w:val="24"/>
        </w:rPr>
        <w:t>2</w:t>
      </w:r>
      <w:r w:rsidR="004B539A" w:rsidRPr="005E5189">
        <w:rPr>
          <w:rFonts w:cs="Times New Roman"/>
          <w:color w:val="000000"/>
          <w:szCs w:val="24"/>
        </w:rPr>
        <w:t>2</w:t>
      </w:r>
      <w:r w:rsidRPr="005E5189">
        <w:rPr>
          <w:rFonts w:cs="Times New Roman"/>
          <w:color w:val="000000"/>
          <w:szCs w:val="24"/>
        </w:rPr>
        <w:t>.0</w:t>
      </w:r>
      <w:r w:rsidR="004B539A" w:rsidRPr="005E5189">
        <w:rPr>
          <w:rFonts w:cs="Times New Roman"/>
          <w:color w:val="000000"/>
          <w:szCs w:val="24"/>
        </w:rPr>
        <w:t>7</w:t>
      </w:r>
      <w:r w:rsidRPr="005E5189">
        <w:rPr>
          <w:rFonts w:cs="Times New Roman"/>
          <w:color w:val="000000"/>
          <w:szCs w:val="24"/>
        </w:rPr>
        <w:t>.202</w:t>
      </w:r>
      <w:r w:rsidR="004B539A" w:rsidRPr="005E5189">
        <w:rPr>
          <w:rFonts w:cs="Times New Roman"/>
          <w:color w:val="000000"/>
          <w:szCs w:val="24"/>
        </w:rPr>
        <w:t>5</w:t>
      </w:r>
      <w:r w:rsidR="00BD0214" w:rsidRPr="005E5189">
        <w:rPr>
          <w:rFonts w:cs="Times New Roman"/>
          <w:color w:val="000000"/>
          <w:szCs w:val="24"/>
        </w:rPr>
        <w:t xml:space="preserve"> otsuse vaidlustusasjas nr </w:t>
      </w:r>
      <w:r w:rsidR="008679BB" w:rsidRPr="005E5189">
        <w:rPr>
          <w:rFonts w:cs="Times New Roman"/>
          <w:color w:val="000000"/>
          <w:szCs w:val="24"/>
        </w:rPr>
        <w:t>150-25/286764</w:t>
      </w:r>
      <w:r w:rsidR="00130376" w:rsidRPr="005E5189">
        <w:rPr>
          <w:rFonts w:cs="Times New Roman"/>
          <w:color w:val="000000"/>
          <w:szCs w:val="24"/>
        </w:rPr>
        <w:t xml:space="preserve"> (edaspidi VAKO otsus)</w:t>
      </w:r>
      <w:r w:rsidR="00BD0214" w:rsidRPr="005E5189">
        <w:rPr>
          <w:rFonts w:cs="Times New Roman"/>
          <w:color w:val="000000"/>
          <w:szCs w:val="24"/>
        </w:rPr>
        <w:t xml:space="preserve"> tühistamiseks</w:t>
      </w:r>
      <w:r w:rsidR="001251A3" w:rsidRPr="005E5189">
        <w:rPr>
          <w:rFonts w:cs="Times New Roman"/>
          <w:color w:val="000000"/>
          <w:szCs w:val="24"/>
        </w:rPr>
        <w:t xml:space="preserve"> ning </w:t>
      </w:r>
      <w:r w:rsidR="00E67F0A" w:rsidRPr="005E5189">
        <w:rPr>
          <w:rFonts w:cs="Times New Roman"/>
          <w:color w:val="000000"/>
          <w:szCs w:val="24"/>
        </w:rPr>
        <w:t xml:space="preserve">vastustaja </w:t>
      </w:r>
      <w:r w:rsidR="00F154FC" w:rsidRPr="005E5189">
        <w:rPr>
          <w:rFonts w:cs="Times New Roman"/>
          <w:color w:val="000000"/>
          <w:szCs w:val="24"/>
        </w:rPr>
        <w:t>06.06.2025 otsuse tühistamiseks.</w:t>
      </w:r>
      <w:r w:rsidR="001251A3" w:rsidRPr="005E5189">
        <w:rPr>
          <w:rFonts w:cs="Times New Roman"/>
          <w:color w:val="000000"/>
          <w:szCs w:val="24"/>
        </w:rPr>
        <w:t xml:space="preserve"> </w:t>
      </w:r>
      <w:r w:rsidR="00BD0214" w:rsidRPr="005E5189">
        <w:rPr>
          <w:rFonts w:cs="Times New Roman"/>
          <w:color w:val="000000"/>
          <w:szCs w:val="24"/>
        </w:rPr>
        <w:t xml:space="preserve">Kohus andis muuhulgas vastustajale tähtaja </w:t>
      </w:r>
      <w:r w:rsidR="00014DB5" w:rsidRPr="005E5189">
        <w:rPr>
          <w:rFonts w:cs="Times New Roman"/>
          <w:color w:val="000000"/>
          <w:szCs w:val="24"/>
        </w:rPr>
        <w:t>kaebusele vastuse</w:t>
      </w:r>
      <w:r w:rsidR="00BD0214" w:rsidRPr="005E5189">
        <w:rPr>
          <w:rFonts w:cs="Times New Roman"/>
          <w:color w:val="000000"/>
          <w:szCs w:val="24"/>
        </w:rPr>
        <w:t xml:space="preserve"> </w:t>
      </w:r>
      <w:r w:rsidR="00014DB5" w:rsidRPr="005E5189">
        <w:rPr>
          <w:rFonts w:cs="Times New Roman"/>
          <w:color w:val="000000"/>
          <w:szCs w:val="24"/>
        </w:rPr>
        <w:t xml:space="preserve">ja </w:t>
      </w:r>
      <w:r w:rsidRPr="005E5189">
        <w:rPr>
          <w:rFonts w:cs="Times New Roman"/>
          <w:color w:val="000000"/>
          <w:szCs w:val="24"/>
        </w:rPr>
        <w:t>menetluses tähtsust omavat</w:t>
      </w:r>
      <w:r w:rsidR="00014DB5" w:rsidRPr="005E5189">
        <w:rPr>
          <w:rFonts w:cs="Times New Roman"/>
          <w:color w:val="000000"/>
          <w:szCs w:val="24"/>
        </w:rPr>
        <w:t xml:space="preserve"> dokumentide </w:t>
      </w:r>
      <w:r w:rsidR="00BD0214" w:rsidRPr="005E5189">
        <w:rPr>
          <w:rFonts w:cs="Times New Roman"/>
          <w:color w:val="000000"/>
          <w:szCs w:val="24"/>
        </w:rPr>
        <w:t>esitamiseks</w:t>
      </w:r>
      <w:r w:rsidR="00014DB5" w:rsidRPr="005E5189">
        <w:rPr>
          <w:rFonts w:cs="Times New Roman"/>
          <w:color w:val="000000"/>
          <w:szCs w:val="24"/>
        </w:rPr>
        <w:t xml:space="preserve"> 7 päeva jooksul määruse kättetoimetamisest</w:t>
      </w:r>
      <w:r w:rsidR="00F154FC" w:rsidRPr="005E5189">
        <w:rPr>
          <w:rFonts w:cs="Times New Roman"/>
          <w:color w:val="000000"/>
          <w:szCs w:val="24"/>
        </w:rPr>
        <w:t>.</w:t>
      </w:r>
    </w:p>
    <w:p w14:paraId="0A2DE959" w14:textId="77777777" w:rsidR="00FE0E52" w:rsidRPr="005E5189" w:rsidRDefault="00FE0E52" w:rsidP="00FA599D">
      <w:pPr>
        <w:pStyle w:val="ListParagraph"/>
        <w:ind w:left="567" w:hanging="567"/>
        <w:rPr>
          <w:rFonts w:cs="Times New Roman"/>
          <w:color w:val="000000"/>
          <w:szCs w:val="24"/>
        </w:rPr>
      </w:pPr>
    </w:p>
    <w:p w14:paraId="45E61963" w14:textId="409EA77C" w:rsidR="007B38BA" w:rsidRPr="005E5189" w:rsidRDefault="00FE0E52" w:rsidP="00FA599D">
      <w:pPr>
        <w:pStyle w:val="ListParagraph"/>
        <w:numPr>
          <w:ilvl w:val="1"/>
          <w:numId w:val="1"/>
        </w:numPr>
        <w:ind w:left="567" w:hanging="567"/>
        <w:rPr>
          <w:rFonts w:eastAsiaTheme="minorHAnsi" w:cs="Times New Roman"/>
          <w:kern w:val="0"/>
          <w:szCs w:val="24"/>
          <w:lang w:eastAsia="en-US" w:bidi="ar-SA"/>
        </w:rPr>
      </w:pPr>
      <w:r w:rsidRPr="005E5189">
        <w:rPr>
          <w:rFonts w:cs="Times New Roman"/>
          <w:color w:val="000000"/>
          <w:szCs w:val="24"/>
        </w:rPr>
        <w:t xml:space="preserve"> </w:t>
      </w:r>
      <w:r w:rsidR="007B38BA" w:rsidRPr="005E5189">
        <w:rPr>
          <w:rFonts w:cs="Times New Roman"/>
          <w:color w:val="000000"/>
          <w:szCs w:val="24"/>
        </w:rPr>
        <w:t>K</w:t>
      </w:r>
      <w:r w:rsidR="00CA682F" w:rsidRPr="005E5189">
        <w:rPr>
          <w:rFonts w:cs="Times New Roman"/>
          <w:color w:val="000000"/>
          <w:szCs w:val="24"/>
        </w:rPr>
        <w:t>aebaja</w:t>
      </w:r>
      <w:r w:rsidR="007B38BA" w:rsidRPr="005E5189">
        <w:rPr>
          <w:rFonts w:cs="Times New Roman"/>
          <w:color w:val="000000"/>
          <w:szCs w:val="24"/>
        </w:rPr>
        <w:t xml:space="preserve"> on seisukohal, et riigihanke </w:t>
      </w:r>
      <w:r w:rsidRPr="005E5189">
        <w:rPr>
          <w:rFonts w:cs="Times New Roman"/>
          <w:color w:val="000000"/>
          <w:szCs w:val="24"/>
        </w:rPr>
        <w:t xml:space="preserve">raames vastustaja poolt </w:t>
      </w:r>
      <w:r w:rsidR="00160F9A" w:rsidRPr="005E5189">
        <w:rPr>
          <w:rFonts w:cs="Times New Roman"/>
          <w:color w:val="000000"/>
          <w:szCs w:val="24"/>
        </w:rPr>
        <w:t>06.06.2025 teh</w:t>
      </w:r>
      <w:r w:rsidR="009B371F" w:rsidRPr="005E5189">
        <w:rPr>
          <w:rFonts w:cs="Times New Roman"/>
          <w:color w:val="000000"/>
          <w:szCs w:val="24"/>
        </w:rPr>
        <w:t>t</w:t>
      </w:r>
      <w:r w:rsidR="00160F9A" w:rsidRPr="005E5189">
        <w:rPr>
          <w:rFonts w:cs="Times New Roman"/>
          <w:color w:val="000000"/>
          <w:szCs w:val="24"/>
        </w:rPr>
        <w:t xml:space="preserve">ud edukaks tunnistamise otsus </w:t>
      </w:r>
      <w:r w:rsidR="00C126B9" w:rsidRPr="005E5189">
        <w:rPr>
          <w:rFonts w:cs="Times New Roman"/>
          <w:color w:val="000000"/>
          <w:szCs w:val="24"/>
        </w:rPr>
        <w:t xml:space="preserve">ei ole õiguspärane pakkumuste </w:t>
      </w:r>
      <w:r w:rsidR="0022380F" w:rsidRPr="005E5189">
        <w:rPr>
          <w:rFonts w:cs="Times New Roman"/>
          <w:color w:val="000000"/>
          <w:szCs w:val="24"/>
        </w:rPr>
        <w:t xml:space="preserve">ebaõige </w:t>
      </w:r>
      <w:r w:rsidR="00C126B9" w:rsidRPr="005E5189">
        <w:rPr>
          <w:rFonts w:cs="Times New Roman"/>
          <w:color w:val="000000"/>
          <w:szCs w:val="24"/>
        </w:rPr>
        <w:t>hindamise</w:t>
      </w:r>
      <w:r w:rsidR="0022380F" w:rsidRPr="005E5189">
        <w:rPr>
          <w:rFonts w:cs="Times New Roman"/>
          <w:color w:val="000000"/>
          <w:szCs w:val="24"/>
        </w:rPr>
        <w:t xml:space="preserve"> tõttu ni</w:t>
      </w:r>
      <w:r w:rsidR="006631E2" w:rsidRPr="005E5189">
        <w:rPr>
          <w:rFonts w:cs="Times New Roman"/>
          <w:color w:val="000000"/>
          <w:szCs w:val="24"/>
        </w:rPr>
        <w:t xml:space="preserve">ng </w:t>
      </w:r>
      <w:r w:rsidR="007B38BA" w:rsidRPr="005E5189">
        <w:rPr>
          <w:rFonts w:eastAsiaTheme="minorHAnsi"/>
          <w:color w:val="000000"/>
          <w:kern w:val="0"/>
          <w:lang w:eastAsia="en-US" w:bidi="ar-SA"/>
        </w:rPr>
        <w:t>vaidlustab VAKO</w:t>
      </w:r>
      <w:r w:rsidR="00130376" w:rsidRPr="005E5189">
        <w:rPr>
          <w:rFonts w:eastAsiaTheme="minorHAnsi"/>
          <w:color w:val="000000"/>
          <w:kern w:val="0"/>
          <w:lang w:eastAsia="en-US" w:bidi="ar-SA"/>
        </w:rPr>
        <w:t xml:space="preserve"> otsuse.</w:t>
      </w:r>
    </w:p>
    <w:p w14:paraId="0788E662" w14:textId="77777777" w:rsidR="007B38BA" w:rsidRPr="005E5189" w:rsidRDefault="007B38BA" w:rsidP="00FA599D">
      <w:pPr>
        <w:pStyle w:val="ListParagraph"/>
        <w:ind w:left="567" w:hanging="567"/>
        <w:rPr>
          <w:rFonts w:eastAsiaTheme="minorHAnsi" w:cs="Times New Roman"/>
          <w:kern w:val="0"/>
          <w:szCs w:val="24"/>
          <w:lang w:eastAsia="en-US" w:bidi="ar-SA"/>
        </w:rPr>
      </w:pPr>
    </w:p>
    <w:p w14:paraId="1B823D65" w14:textId="6A6FE690" w:rsidR="00EC170B" w:rsidRPr="005E5189" w:rsidRDefault="007B38BA" w:rsidP="00FA599D">
      <w:pPr>
        <w:pStyle w:val="ListParagraph"/>
        <w:numPr>
          <w:ilvl w:val="1"/>
          <w:numId w:val="1"/>
        </w:numPr>
        <w:ind w:left="567" w:hanging="567"/>
        <w:rPr>
          <w:rFonts w:eastAsiaTheme="minorHAnsi" w:cs="Times New Roman"/>
          <w:kern w:val="0"/>
          <w:szCs w:val="24"/>
          <w:lang w:eastAsia="en-US" w:bidi="ar-SA"/>
        </w:rPr>
      </w:pPr>
      <w:r w:rsidRPr="005E5189">
        <w:rPr>
          <w:rFonts w:eastAsiaTheme="minorHAnsi" w:cs="Times New Roman"/>
          <w:kern w:val="0"/>
          <w:szCs w:val="24"/>
          <w:lang w:eastAsia="en-US" w:bidi="ar-SA"/>
        </w:rPr>
        <w:t xml:space="preserve">Vastustaja </w:t>
      </w:r>
      <w:r w:rsidR="006631E2" w:rsidRPr="005E5189">
        <w:rPr>
          <w:rFonts w:eastAsiaTheme="minorHAnsi" w:cs="Times New Roman"/>
          <w:kern w:val="0"/>
          <w:szCs w:val="24"/>
          <w:lang w:eastAsia="en-US" w:bidi="ar-SA"/>
        </w:rPr>
        <w:t>jääb</w:t>
      </w:r>
      <w:r w:rsidR="00452624" w:rsidRPr="005E5189">
        <w:rPr>
          <w:rFonts w:eastAsiaTheme="minorHAnsi" w:cs="Times New Roman"/>
          <w:kern w:val="0"/>
          <w:szCs w:val="24"/>
          <w:lang w:eastAsia="en-US" w:bidi="ar-SA"/>
        </w:rPr>
        <w:t xml:space="preserve"> </w:t>
      </w:r>
      <w:r w:rsidR="004E0BA2" w:rsidRPr="005E5189">
        <w:rPr>
          <w:rFonts w:eastAsiaTheme="minorHAnsi" w:cs="Times New Roman"/>
          <w:kern w:val="0"/>
          <w:szCs w:val="24"/>
          <w:lang w:eastAsia="en-US" w:bidi="ar-SA"/>
        </w:rPr>
        <w:t xml:space="preserve">vaidlustusasjas nr </w:t>
      </w:r>
      <w:r w:rsidR="00AB3241" w:rsidRPr="005E5189">
        <w:rPr>
          <w:rFonts w:eastAsiaTheme="minorHAnsi" w:cs="Times New Roman"/>
          <w:kern w:val="0"/>
          <w:szCs w:val="24"/>
          <w:lang w:eastAsia="en-US" w:bidi="ar-SA"/>
        </w:rPr>
        <w:t>150-25/286764</w:t>
      </w:r>
      <w:r w:rsidR="004E0BA2" w:rsidRPr="005E5189">
        <w:rPr>
          <w:rFonts w:eastAsiaTheme="minorHAnsi" w:cs="Times New Roman"/>
          <w:kern w:val="0"/>
          <w:szCs w:val="24"/>
          <w:lang w:eastAsia="en-US" w:bidi="ar-SA"/>
        </w:rPr>
        <w:t xml:space="preserve"> toodud seisukohtade juurde</w:t>
      </w:r>
      <w:r w:rsidR="005D3429">
        <w:rPr>
          <w:rFonts w:eastAsiaTheme="minorHAnsi" w:cs="Times New Roman"/>
          <w:kern w:val="0"/>
          <w:szCs w:val="24"/>
          <w:lang w:eastAsia="en-US" w:bidi="ar-SA"/>
        </w:rPr>
        <w:t>. Vastustaja l</w:t>
      </w:r>
      <w:r w:rsidR="001072A8" w:rsidRPr="005E5189">
        <w:rPr>
          <w:rFonts w:eastAsiaTheme="minorHAnsi" w:cs="Times New Roman"/>
          <w:kern w:val="0"/>
          <w:szCs w:val="24"/>
          <w:lang w:eastAsia="en-US" w:bidi="ar-SA"/>
        </w:rPr>
        <w:t xml:space="preserve">isab omapoolsed põhjendused </w:t>
      </w:r>
      <w:r w:rsidR="00B74FC4" w:rsidRPr="005E5189">
        <w:rPr>
          <w:rFonts w:eastAsiaTheme="minorHAnsi" w:cs="Times New Roman"/>
          <w:kern w:val="0"/>
          <w:szCs w:val="24"/>
          <w:lang w:eastAsia="en-US" w:bidi="ar-SA"/>
        </w:rPr>
        <w:t>kaebaja kaebuses toodud põhjendustele</w:t>
      </w:r>
      <w:r w:rsidR="00171894" w:rsidRPr="005E5189">
        <w:rPr>
          <w:rFonts w:eastAsiaTheme="minorHAnsi" w:cs="Times New Roman"/>
          <w:kern w:val="0"/>
          <w:szCs w:val="24"/>
          <w:lang w:eastAsia="en-US" w:bidi="ar-SA"/>
        </w:rPr>
        <w:t>.</w:t>
      </w:r>
      <w:r w:rsidR="00A4099B">
        <w:rPr>
          <w:rFonts w:eastAsiaTheme="minorHAnsi" w:cs="Times New Roman"/>
          <w:kern w:val="0"/>
          <w:szCs w:val="24"/>
          <w:lang w:eastAsia="en-US" w:bidi="ar-SA"/>
        </w:rPr>
        <w:t xml:space="preserve"> </w:t>
      </w:r>
      <w:r w:rsidR="00AF216A">
        <w:rPr>
          <w:rFonts w:eastAsiaTheme="minorHAnsi" w:cs="Times New Roman"/>
          <w:kern w:val="0"/>
          <w:szCs w:val="24"/>
          <w:lang w:eastAsia="en-US" w:bidi="ar-SA"/>
        </w:rPr>
        <w:t xml:space="preserve">Vaidlustusmenetluses VAKO-le </w:t>
      </w:r>
      <w:r w:rsidR="00D73821">
        <w:rPr>
          <w:rFonts w:eastAsiaTheme="minorHAnsi" w:cs="Times New Roman"/>
          <w:kern w:val="0"/>
          <w:szCs w:val="24"/>
          <w:lang w:eastAsia="en-US" w:bidi="ar-SA"/>
        </w:rPr>
        <w:t xml:space="preserve">saadetud </w:t>
      </w:r>
      <w:r w:rsidR="00D24DD8">
        <w:rPr>
          <w:rFonts w:eastAsiaTheme="minorHAnsi" w:cs="Times New Roman"/>
          <w:kern w:val="0"/>
          <w:szCs w:val="24"/>
          <w:lang w:eastAsia="en-US" w:bidi="ar-SA"/>
        </w:rPr>
        <w:t xml:space="preserve">vastus </w:t>
      </w:r>
      <w:r w:rsidR="009E1864">
        <w:rPr>
          <w:rFonts w:eastAsiaTheme="minorHAnsi" w:cs="Times New Roman"/>
          <w:kern w:val="0"/>
          <w:szCs w:val="24"/>
          <w:lang w:eastAsia="en-US" w:bidi="ar-SA"/>
        </w:rPr>
        <w:t xml:space="preserve">ning </w:t>
      </w:r>
      <w:r w:rsidR="00D24DD8">
        <w:rPr>
          <w:rFonts w:eastAsiaTheme="minorHAnsi" w:cs="Times New Roman"/>
          <w:kern w:val="0"/>
          <w:szCs w:val="24"/>
          <w:lang w:eastAsia="en-US" w:bidi="ar-SA"/>
        </w:rPr>
        <w:t>vastus</w:t>
      </w:r>
      <w:r w:rsidR="00D73821">
        <w:rPr>
          <w:rFonts w:eastAsiaTheme="minorHAnsi" w:cs="Times New Roman"/>
          <w:kern w:val="0"/>
          <w:szCs w:val="24"/>
          <w:lang w:eastAsia="en-US" w:bidi="ar-SA"/>
        </w:rPr>
        <w:t xml:space="preserve"> MINDTITAN OÜ täiendavatele selgitustele on leitavad </w:t>
      </w:r>
      <w:r w:rsidR="00D74189">
        <w:rPr>
          <w:rFonts w:eastAsiaTheme="minorHAnsi" w:cs="Times New Roman"/>
          <w:kern w:val="0"/>
          <w:szCs w:val="24"/>
          <w:lang w:eastAsia="en-US" w:bidi="ar-SA"/>
        </w:rPr>
        <w:t>lisadest 2 ja 3.</w:t>
      </w:r>
      <w:r w:rsidR="00D24DD8">
        <w:rPr>
          <w:rFonts w:eastAsiaTheme="minorHAnsi" w:cs="Times New Roman"/>
          <w:kern w:val="0"/>
          <w:szCs w:val="24"/>
          <w:lang w:eastAsia="en-US" w:bidi="ar-SA"/>
        </w:rPr>
        <w:t xml:space="preserve"> </w:t>
      </w:r>
    </w:p>
    <w:p w14:paraId="7FF7FF2C" w14:textId="77777777" w:rsidR="004E0BA2" w:rsidRPr="005E5189" w:rsidRDefault="004E0BA2" w:rsidP="00FA599D">
      <w:pPr>
        <w:pStyle w:val="ListParagraph"/>
        <w:ind w:left="567" w:hanging="567"/>
        <w:rPr>
          <w:rFonts w:eastAsiaTheme="minorHAnsi" w:cs="Times New Roman"/>
          <w:kern w:val="0"/>
          <w:szCs w:val="24"/>
          <w:lang w:eastAsia="en-US" w:bidi="ar-SA"/>
        </w:rPr>
      </w:pPr>
    </w:p>
    <w:p w14:paraId="1A665EA1" w14:textId="7B0EBB4C" w:rsidR="00415561" w:rsidRPr="005E5189" w:rsidRDefault="004E0BA2" w:rsidP="00FA599D">
      <w:pPr>
        <w:pStyle w:val="ListParagraph"/>
        <w:numPr>
          <w:ilvl w:val="1"/>
          <w:numId w:val="1"/>
        </w:numPr>
        <w:ind w:left="567" w:hanging="567"/>
        <w:rPr>
          <w:rFonts w:eastAsiaTheme="minorHAnsi" w:cs="Times New Roman"/>
          <w:kern w:val="0"/>
          <w:szCs w:val="24"/>
          <w:lang w:eastAsia="en-US" w:bidi="ar-SA"/>
        </w:rPr>
      </w:pPr>
      <w:r w:rsidRPr="005E5189">
        <w:rPr>
          <w:rFonts w:eastAsiaTheme="minorHAnsi" w:cs="Times New Roman"/>
          <w:kern w:val="0"/>
          <w:szCs w:val="24"/>
          <w:lang w:eastAsia="en-US" w:bidi="ar-SA"/>
        </w:rPr>
        <w:t>Vastustaja leiab lisaks juba vaidlustusasjas toodud seisukohta</w:t>
      </w:r>
      <w:r w:rsidR="005F2399" w:rsidRPr="005E5189">
        <w:rPr>
          <w:rFonts w:eastAsiaTheme="minorHAnsi" w:cs="Times New Roman"/>
          <w:kern w:val="0"/>
          <w:szCs w:val="24"/>
          <w:lang w:eastAsia="en-US" w:bidi="ar-SA"/>
        </w:rPr>
        <w:t>de</w:t>
      </w:r>
      <w:r w:rsidRPr="005E5189">
        <w:rPr>
          <w:rFonts w:eastAsiaTheme="minorHAnsi" w:cs="Times New Roman"/>
          <w:kern w:val="0"/>
          <w:szCs w:val="24"/>
          <w:lang w:eastAsia="en-US" w:bidi="ar-SA"/>
        </w:rPr>
        <w:t>le, et VAKO</w:t>
      </w:r>
      <w:r w:rsidR="001121D6" w:rsidRPr="005E5189">
        <w:rPr>
          <w:rFonts w:eastAsiaTheme="minorHAnsi" w:cs="Times New Roman"/>
          <w:kern w:val="0"/>
          <w:szCs w:val="24"/>
          <w:lang w:eastAsia="en-US" w:bidi="ar-SA"/>
        </w:rPr>
        <w:t xml:space="preserve"> ei ole</w:t>
      </w:r>
      <w:r w:rsidR="00452FAA" w:rsidRPr="005E5189">
        <w:rPr>
          <w:rFonts w:eastAsiaTheme="minorHAnsi" w:cs="Times New Roman"/>
          <w:kern w:val="0"/>
          <w:szCs w:val="24"/>
          <w:lang w:eastAsia="en-US" w:bidi="ar-SA"/>
        </w:rPr>
        <w:t xml:space="preserve"> oma otsuses eksinud</w:t>
      </w:r>
      <w:r w:rsidR="001121D6" w:rsidRPr="005E5189">
        <w:rPr>
          <w:rFonts w:eastAsiaTheme="minorHAnsi" w:cs="Times New Roman"/>
          <w:kern w:val="0"/>
          <w:szCs w:val="24"/>
          <w:lang w:eastAsia="en-US" w:bidi="ar-SA"/>
        </w:rPr>
        <w:t xml:space="preserve"> ning on õiguspäraselt leidnud</w:t>
      </w:r>
      <w:r w:rsidR="00452FAA" w:rsidRPr="005E5189">
        <w:rPr>
          <w:rFonts w:eastAsiaTheme="minorHAnsi" w:cs="Times New Roman"/>
          <w:kern w:val="0"/>
          <w:szCs w:val="24"/>
          <w:lang w:eastAsia="en-US" w:bidi="ar-SA"/>
        </w:rPr>
        <w:t>,</w:t>
      </w:r>
      <w:r w:rsidR="004A2384" w:rsidRPr="005E5189">
        <w:rPr>
          <w:rFonts w:eastAsiaTheme="minorHAnsi" w:cs="Times New Roman"/>
          <w:kern w:val="0"/>
          <w:szCs w:val="24"/>
          <w:lang w:eastAsia="en-US" w:bidi="ar-SA"/>
        </w:rPr>
        <w:t xml:space="preserve"> et vastustaja</w:t>
      </w:r>
      <w:r w:rsidR="00E11C56" w:rsidRPr="005E5189">
        <w:rPr>
          <w:rFonts w:eastAsiaTheme="minorHAnsi" w:cs="Times New Roman"/>
          <w:kern w:val="0"/>
          <w:szCs w:val="24"/>
          <w:lang w:eastAsia="en-US" w:bidi="ar-SA"/>
        </w:rPr>
        <w:t xml:space="preserve"> ei ole eksinud kaebaja pakkumuse hindamisel.</w:t>
      </w:r>
      <w:r w:rsidR="00E405FB" w:rsidRPr="005E5189">
        <w:rPr>
          <w:rFonts w:eastAsiaTheme="minorHAnsi" w:cs="Times New Roman"/>
          <w:kern w:val="0"/>
          <w:szCs w:val="24"/>
          <w:lang w:eastAsia="en-US" w:bidi="ar-SA"/>
        </w:rPr>
        <w:t xml:space="preserve"> </w:t>
      </w:r>
    </w:p>
    <w:p w14:paraId="282B8330" w14:textId="77777777" w:rsidR="0021758B" w:rsidRPr="005E5189" w:rsidRDefault="0021758B" w:rsidP="00FA599D">
      <w:pPr>
        <w:pStyle w:val="ListParagraph"/>
        <w:ind w:left="567" w:hanging="567"/>
        <w:rPr>
          <w:rFonts w:eastAsiaTheme="minorHAnsi" w:cs="Times New Roman"/>
          <w:kern w:val="0"/>
          <w:szCs w:val="24"/>
          <w:lang w:eastAsia="en-US" w:bidi="ar-SA"/>
        </w:rPr>
      </w:pPr>
    </w:p>
    <w:p w14:paraId="6448F82A" w14:textId="77777777" w:rsidR="00415561" w:rsidRPr="005E5189" w:rsidRDefault="00415561" w:rsidP="00ED322B">
      <w:pPr>
        <w:rPr>
          <w:rFonts w:eastAsiaTheme="minorHAnsi"/>
          <w:kern w:val="0"/>
          <w:lang w:eastAsia="en-US" w:bidi="ar-SA"/>
        </w:rPr>
      </w:pPr>
    </w:p>
    <w:p w14:paraId="1067AAEB" w14:textId="2B986C18" w:rsidR="005577C9" w:rsidRPr="005E5189" w:rsidRDefault="00415561" w:rsidP="00FA599D">
      <w:pPr>
        <w:pStyle w:val="ListParagraph"/>
        <w:ind w:left="567" w:hanging="567"/>
        <w:rPr>
          <w:rFonts w:eastAsiaTheme="minorHAnsi" w:cs="Times New Roman"/>
          <w:b/>
          <w:bCs/>
          <w:kern w:val="0"/>
          <w:szCs w:val="24"/>
          <w:lang w:eastAsia="en-US" w:bidi="ar-SA"/>
        </w:rPr>
      </w:pPr>
      <w:r w:rsidRPr="005E5189">
        <w:rPr>
          <w:rFonts w:eastAsiaTheme="minorHAnsi" w:cs="Times New Roman"/>
          <w:b/>
          <w:bCs/>
          <w:kern w:val="0"/>
          <w:szCs w:val="24"/>
          <w:lang w:eastAsia="en-US" w:bidi="ar-SA"/>
        </w:rPr>
        <w:t>Kaebaja</w:t>
      </w:r>
      <w:r w:rsidR="0021758B" w:rsidRPr="005E5189">
        <w:rPr>
          <w:rFonts w:eastAsiaTheme="minorHAnsi" w:cs="Times New Roman"/>
          <w:b/>
          <w:bCs/>
          <w:kern w:val="0"/>
          <w:szCs w:val="24"/>
          <w:lang w:eastAsia="en-US" w:bidi="ar-SA"/>
        </w:rPr>
        <w:t xml:space="preserve"> väide, et tema pakkumust on „Mudeli kood“ kriteeriumis hinnatud ebaõigesti</w:t>
      </w:r>
      <w:r w:rsidR="00E405FB" w:rsidRPr="005E5189">
        <w:rPr>
          <w:rFonts w:eastAsiaTheme="minorHAnsi" w:cs="Times New Roman"/>
          <w:b/>
          <w:bCs/>
          <w:kern w:val="0"/>
          <w:szCs w:val="24"/>
          <w:lang w:eastAsia="en-US" w:bidi="ar-SA"/>
        </w:rPr>
        <w:t xml:space="preserve"> </w:t>
      </w:r>
    </w:p>
    <w:p w14:paraId="590F68CE" w14:textId="77777777" w:rsidR="005577C9" w:rsidRPr="005E5189" w:rsidRDefault="005577C9" w:rsidP="00FA599D">
      <w:pPr>
        <w:pStyle w:val="ListParagraph"/>
        <w:ind w:left="567" w:hanging="567"/>
        <w:rPr>
          <w:rFonts w:eastAsiaTheme="minorHAnsi" w:cs="Times New Roman"/>
          <w:kern w:val="0"/>
          <w:szCs w:val="24"/>
          <w:lang w:eastAsia="en-US" w:bidi="ar-SA"/>
        </w:rPr>
      </w:pPr>
    </w:p>
    <w:p w14:paraId="4CC0D280" w14:textId="07FD95EE" w:rsidR="00B871B4" w:rsidRPr="005E5189" w:rsidRDefault="00E45C54" w:rsidP="00FA599D">
      <w:pPr>
        <w:pStyle w:val="ListParagraph"/>
        <w:numPr>
          <w:ilvl w:val="1"/>
          <w:numId w:val="1"/>
        </w:numPr>
        <w:ind w:left="567" w:hanging="567"/>
        <w:rPr>
          <w:rFonts w:cs="Times New Roman"/>
          <w:color w:val="000000"/>
          <w:szCs w:val="24"/>
        </w:rPr>
      </w:pPr>
      <w:r w:rsidRPr="005E5189">
        <w:rPr>
          <w:rFonts w:eastAsiaTheme="minorHAnsi"/>
          <w:kern w:val="0"/>
          <w:lang w:eastAsia="en-US" w:bidi="ar-SA"/>
        </w:rPr>
        <w:t xml:space="preserve">Kaebaja </w:t>
      </w:r>
      <w:r w:rsidR="00231E58" w:rsidRPr="005E5189">
        <w:rPr>
          <w:rFonts w:eastAsiaTheme="minorHAnsi"/>
          <w:kern w:val="0"/>
          <w:lang w:eastAsia="en-US" w:bidi="ar-SA"/>
        </w:rPr>
        <w:t xml:space="preserve">on kaebuses välja toonud, et kaebaja pakkumust on </w:t>
      </w:r>
      <w:r w:rsidR="0014401C" w:rsidRPr="005E5189">
        <w:rPr>
          <w:rFonts w:eastAsiaTheme="minorHAnsi"/>
          <w:kern w:val="0"/>
          <w:lang w:eastAsia="en-US" w:bidi="ar-SA"/>
        </w:rPr>
        <w:t>„Mudeli k</w:t>
      </w:r>
      <w:r w:rsidR="00231E58" w:rsidRPr="005E5189">
        <w:rPr>
          <w:rFonts w:eastAsiaTheme="minorHAnsi"/>
          <w:kern w:val="0"/>
          <w:lang w:eastAsia="en-US" w:bidi="ar-SA"/>
        </w:rPr>
        <w:t>ood</w:t>
      </w:r>
      <w:r w:rsidR="0014401C" w:rsidRPr="005E5189">
        <w:rPr>
          <w:rFonts w:eastAsiaTheme="minorHAnsi"/>
          <w:kern w:val="0"/>
          <w:lang w:eastAsia="en-US" w:bidi="ar-SA"/>
        </w:rPr>
        <w:t>“</w:t>
      </w:r>
      <w:r w:rsidR="00231E58" w:rsidRPr="005E5189">
        <w:rPr>
          <w:rFonts w:eastAsiaTheme="minorHAnsi"/>
          <w:kern w:val="0"/>
          <w:lang w:eastAsia="en-US" w:bidi="ar-SA"/>
        </w:rPr>
        <w:t xml:space="preserve"> kriteeriumis hinnatud ebaõigesti</w:t>
      </w:r>
      <w:r w:rsidR="00F85C1C" w:rsidRPr="005E5189">
        <w:rPr>
          <w:rFonts w:eastAsiaTheme="minorHAnsi"/>
          <w:kern w:val="0"/>
          <w:lang w:eastAsia="en-US" w:bidi="ar-SA"/>
        </w:rPr>
        <w:t xml:space="preserve">. </w:t>
      </w:r>
      <w:r w:rsidR="00264BBE" w:rsidRPr="005E5189">
        <w:rPr>
          <w:rFonts w:eastAsiaTheme="minorHAnsi"/>
          <w:kern w:val="0"/>
          <w:lang w:eastAsia="en-US" w:bidi="ar-SA"/>
        </w:rPr>
        <w:t>Va</w:t>
      </w:r>
      <w:r w:rsidR="004E1389" w:rsidRPr="005E5189">
        <w:rPr>
          <w:rFonts w:eastAsiaTheme="minorHAnsi"/>
          <w:kern w:val="0"/>
          <w:lang w:eastAsia="en-US" w:bidi="ar-SA"/>
        </w:rPr>
        <w:t>stustaja</w:t>
      </w:r>
      <w:r w:rsidR="00264BBE" w:rsidRPr="005E5189">
        <w:rPr>
          <w:rFonts w:eastAsiaTheme="minorHAnsi"/>
          <w:kern w:val="0"/>
          <w:lang w:eastAsia="en-US" w:bidi="ar-SA"/>
        </w:rPr>
        <w:t xml:space="preserve"> ei nõustu sellega ning </w:t>
      </w:r>
      <w:r w:rsidR="00B871B4" w:rsidRPr="005E5189">
        <w:rPr>
          <w:rFonts w:eastAsiaTheme="minorHAnsi"/>
          <w:kern w:val="0"/>
          <w:lang w:eastAsia="en-US" w:bidi="ar-SA"/>
        </w:rPr>
        <w:t>lei</w:t>
      </w:r>
      <w:r w:rsidR="00764AFA" w:rsidRPr="005E5189">
        <w:rPr>
          <w:rFonts w:eastAsiaTheme="minorHAnsi"/>
          <w:kern w:val="0"/>
          <w:lang w:eastAsia="en-US" w:bidi="ar-SA"/>
        </w:rPr>
        <w:t>a</w:t>
      </w:r>
      <w:r w:rsidR="00B871B4" w:rsidRPr="005E5189">
        <w:rPr>
          <w:rFonts w:eastAsiaTheme="minorHAnsi"/>
          <w:kern w:val="0"/>
          <w:lang w:eastAsia="en-US" w:bidi="ar-SA"/>
        </w:rPr>
        <w:t>b, et</w:t>
      </w:r>
      <w:r w:rsidR="009E5284" w:rsidRPr="005E5189">
        <w:rPr>
          <w:rFonts w:eastAsiaTheme="minorHAnsi"/>
          <w:kern w:val="0"/>
          <w:lang w:eastAsia="en-US" w:bidi="ar-SA"/>
        </w:rPr>
        <w:t xml:space="preserve"> kaebaja tõlgen</w:t>
      </w:r>
      <w:r w:rsidR="00051D09" w:rsidRPr="005E5189">
        <w:rPr>
          <w:rFonts w:eastAsiaTheme="minorHAnsi"/>
          <w:kern w:val="0"/>
          <w:lang w:eastAsia="en-US" w:bidi="ar-SA"/>
        </w:rPr>
        <w:t>dus</w:t>
      </w:r>
      <w:r w:rsidR="009E5284" w:rsidRPr="005E5189">
        <w:rPr>
          <w:rFonts w:eastAsiaTheme="minorHAnsi"/>
          <w:kern w:val="0"/>
          <w:lang w:eastAsia="en-US" w:bidi="ar-SA"/>
        </w:rPr>
        <w:t xml:space="preserve"> proovitöö</w:t>
      </w:r>
      <w:r w:rsidR="00764AFA" w:rsidRPr="005E5189">
        <w:rPr>
          <w:rFonts w:eastAsiaTheme="minorHAnsi"/>
          <w:kern w:val="0"/>
          <w:lang w:eastAsia="en-US" w:bidi="ar-SA"/>
        </w:rPr>
        <w:t xml:space="preserve"> </w:t>
      </w:r>
      <w:r w:rsidR="009E5284" w:rsidRPr="005E5189">
        <w:rPr>
          <w:rFonts w:eastAsiaTheme="minorHAnsi"/>
          <w:kern w:val="0"/>
          <w:lang w:eastAsia="en-US" w:bidi="ar-SA"/>
        </w:rPr>
        <w:t xml:space="preserve">tulemist kui testimise tulemist on põhjendamatu. Kaebaja lähtub eksitavalt eeldusest, et proovitöö tulemus ja testimise tulemus on samastatavad ning </w:t>
      </w:r>
      <w:r w:rsidR="00051D09" w:rsidRPr="005E5189">
        <w:rPr>
          <w:rFonts w:eastAsiaTheme="minorHAnsi"/>
          <w:kern w:val="0"/>
          <w:lang w:eastAsia="en-US" w:bidi="ar-SA"/>
        </w:rPr>
        <w:t>teeb</w:t>
      </w:r>
      <w:r w:rsidR="009E5284" w:rsidRPr="005E5189">
        <w:rPr>
          <w:rFonts w:eastAsiaTheme="minorHAnsi"/>
          <w:kern w:val="0"/>
          <w:lang w:eastAsia="en-US" w:bidi="ar-SA"/>
        </w:rPr>
        <w:t xml:space="preserve"> sellest järelduse, et hindamine (sh koodi hindamine) tohtis toimuda vaid testpildi nr 14 alusel. Selline tõlgendus põhineb osalisel ja kontekstist väljarebitud käsitlusel hanke alusdokumentidest, eirates </w:t>
      </w:r>
      <w:r w:rsidR="00780EF8" w:rsidRPr="005E5189">
        <w:rPr>
          <w:rFonts w:eastAsiaTheme="minorHAnsi"/>
          <w:kern w:val="0"/>
          <w:lang w:eastAsia="en-US" w:bidi="ar-SA"/>
        </w:rPr>
        <w:t>vastustaja</w:t>
      </w:r>
      <w:r w:rsidR="009E5284" w:rsidRPr="005E5189">
        <w:rPr>
          <w:rFonts w:eastAsiaTheme="minorHAnsi"/>
          <w:kern w:val="0"/>
          <w:lang w:eastAsia="en-US" w:bidi="ar-SA"/>
        </w:rPr>
        <w:t xml:space="preserve"> selgitusi ning hindamiskriteeriumide loogilist struktuuri.</w:t>
      </w:r>
    </w:p>
    <w:p w14:paraId="1C5860F4" w14:textId="77777777" w:rsidR="00B871B4" w:rsidRPr="005E5189" w:rsidRDefault="00B871B4" w:rsidP="00FA599D">
      <w:pPr>
        <w:pStyle w:val="ListParagraph"/>
        <w:ind w:left="567" w:hanging="567"/>
        <w:rPr>
          <w:rFonts w:eastAsiaTheme="minorHAnsi"/>
          <w:kern w:val="0"/>
          <w:lang w:eastAsia="en-US" w:bidi="ar-SA"/>
        </w:rPr>
      </w:pPr>
    </w:p>
    <w:p w14:paraId="51739E09" w14:textId="64327601" w:rsidR="00A50C4A" w:rsidRPr="005E5189" w:rsidRDefault="00780EF8" w:rsidP="00FA599D">
      <w:pPr>
        <w:pStyle w:val="ListParagraph"/>
        <w:ind w:left="567"/>
        <w:rPr>
          <w:rFonts w:cs="Times New Roman"/>
          <w:color w:val="000000"/>
          <w:szCs w:val="24"/>
        </w:rPr>
      </w:pPr>
      <w:r w:rsidRPr="005E5189">
        <w:rPr>
          <w:rFonts w:cs="Times New Roman"/>
          <w:color w:val="000000"/>
          <w:szCs w:val="24"/>
        </w:rPr>
        <w:t>Vastustaja</w:t>
      </w:r>
      <w:r w:rsidR="00A50C4A" w:rsidRPr="005E5189">
        <w:rPr>
          <w:rFonts w:cs="Times New Roman"/>
          <w:color w:val="000000"/>
          <w:szCs w:val="24"/>
        </w:rPr>
        <w:t xml:space="preserve"> on alusdokumentides öelnud:</w:t>
      </w:r>
    </w:p>
    <w:p w14:paraId="5B82A3D2" w14:textId="77777777" w:rsidR="00A50C4A" w:rsidRPr="005E5189" w:rsidRDefault="00A50C4A" w:rsidP="00FA599D">
      <w:pPr>
        <w:pStyle w:val="ListParagraph"/>
        <w:ind w:left="567" w:hanging="567"/>
        <w:rPr>
          <w:rFonts w:cs="Times New Roman"/>
          <w:color w:val="000000"/>
          <w:szCs w:val="24"/>
        </w:rPr>
      </w:pPr>
    </w:p>
    <w:p w14:paraId="3DD3A65A" w14:textId="48DE75E0" w:rsidR="00A50C4A" w:rsidRPr="005E5189" w:rsidRDefault="00A50C4A" w:rsidP="00FA599D">
      <w:pPr>
        <w:pStyle w:val="ListParagraph"/>
        <w:ind w:left="567" w:hanging="567"/>
        <w:rPr>
          <w:rFonts w:cs="Times New Roman"/>
          <w:i/>
          <w:iCs/>
          <w:color w:val="000000"/>
          <w:szCs w:val="24"/>
        </w:rPr>
      </w:pPr>
      <w:r w:rsidRPr="005E5189">
        <w:rPr>
          <w:rFonts w:cs="Times New Roman"/>
          <w:i/>
          <w:iCs/>
          <w:color w:val="000000"/>
          <w:szCs w:val="24"/>
        </w:rPr>
        <w:t xml:space="preserve">   </w:t>
      </w:r>
      <w:r w:rsidR="00781397" w:rsidRPr="005E5189">
        <w:rPr>
          <w:rFonts w:cs="Times New Roman"/>
          <w:i/>
          <w:iCs/>
          <w:color w:val="000000"/>
          <w:szCs w:val="24"/>
        </w:rPr>
        <w:tab/>
      </w:r>
      <w:r w:rsidRPr="005E5189">
        <w:rPr>
          <w:rFonts w:cs="Times New Roman"/>
          <w:i/>
          <w:iCs/>
          <w:color w:val="000000"/>
          <w:szCs w:val="24"/>
        </w:rPr>
        <w:t>„Pakkuja esitab testimise tulemuse (proovitöö tulemi) pakkumuse koosseisus.“</w:t>
      </w:r>
    </w:p>
    <w:p w14:paraId="7BA19638" w14:textId="77777777" w:rsidR="00A50C4A" w:rsidRPr="005E5189" w:rsidRDefault="00A50C4A" w:rsidP="00FA599D">
      <w:pPr>
        <w:pStyle w:val="ListParagraph"/>
        <w:ind w:left="567" w:hanging="567"/>
        <w:rPr>
          <w:rFonts w:cs="Times New Roman"/>
          <w:color w:val="000000"/>
          <w:szCs w:val="24"/>
        </w:rPr>
      </w:pPr>
    </w:p>
    <w:p w14:paraId="6609B50A" w14:textId="17C1AF3B" w:rsidR="00664AF6" w:rsidRPr="005E5189" w:rsidRDefault="00A50C4A" w:rsidP="00FA599D">
      <w:pPr>
        <w:pStyle w:val="ListParagraph"/>
        <w:ind w:left="567"/>
        <w:rPr>
          <w:rFonts w:cs="Times New Roman"/>
          <w:color w:val="000000"/>
          <w:szCs w:val="24"/>
        </w:rPr>
      </w:pPr>
      <w:r w:rsidRPr="005E5189">
        <w:rPr>
          <w:rFonts w:cs="Times New Roman"/>
          <w:color w:val="000000"/>
          <w:szCs w:val="24"/>
        </w:rPr>
        <w:t xml:space="preserve">See lause ei tähenda, et kogu proovitöö hindamine peab tuginema ainult testimise käigus (st testpildi nr 14 alusel) saadud tulemusele. Siin viidatakse proovitöö ühele osale, mis on seotud </w:t>
      </w:r>
      <w:r w:rsidR="00406D5C" w:rsidRPr="005E5189">
        <w:rPr>
          <w:rFonts w:cs="Times New Roman"/>
          <w:color w:val="000000"/>
          <w:szCs w:val="24"/>
        </w:rPr>
        <w:t>testimisega</w:t>
      </w:r>
      <w:r w:rsidRPr="005E5189">
        <w:rPr>
          <w:rFonts w:cs="Times New Roman"/>
          <w:color w:val="000000"/>
          <w:szCs w:val="24"/>
        </w:rPr>
        <w:t xml:space="preserve"> etteantud testpildil. Tegemist on ühe väljundiga kolmest (täpsemalt väljund 1: mudeli edukus akende tuvastamisel).</w:t>
      </w:r>
    </w:p>
    <w:p w14:paraId="1D733E5E" w14:textId="77777777" w:rsidR="00664AF6" w:rsidRPr="005E5189" w:rsidRDefault="00664AF6" w:rsidP="00FA599D">
      <w:pPr>
        <w:pStyle w:val="ListParagraph"/>
        <w:ind w:left="567" w:hanging="567"/>
        <w:rPr>
          <w:rFonts w:eastAsiaTheme="minorHAnsi"/>
          <w:kern w:val="0"/>
          <w:lang w:eastAsia="en-US" w:bidi="ar-SA"/>
        </w:rPr>
      </w:pPr>
    </w:p>
    <w:p w14:paraId="29BCB793" w14:textId="43BB04DC" w:rsidR="00AE6745" w:rsidRPr="005E5189" w:rsidRDefault="00AE6745" w:rsidP="00FA599D">
      <w:pPr>
        <w:pStyle w:val="ListParagraph"/>
        <w:ind w:left="567"/>
        <w:rPr>
          <w:rFonts w:cs="Times New Roman"/>
          <w:color w:val="000000"/>
          <w:szCs w:val="24"/>
        </w:rPr>
      </w:pPr>
      <w:r w:rsidRPr="005E5189">
        <w:rPr>
          <w:rFonts w:cs="Times New Roman"/>
          <w:color w:val="000000"/>
          <w:szCs w:val="24"/>
        </w:rPr>
        <w:lastRenderedPageBreak/>
        <w:t>Proovitööd hinnatakse kolmes eraldi kategoorias</w:t>
      </w:r>
      <w:r w:rsidR="00D94439" w:rsidRPr="005E5189">
        <w:rPr>
          <w:rFonts w:cs="Times New Roman"/>
          <w:color w:val="000000"/>
          <w:szCs w:val="24"/>
        </w:rPr>
        <w:t xml:space="preserve">. </w:t>
      </w:r>
      <w:r w:rsidRPr="005E5189">
        <w:rPr>
          <w:rFonts w:cs="Times New Roman"/>
          <w:color w:val="000000"/>
          <w:szCs w:val="24"/>
        </w:rPr>
        <w:t>Hanke alusdokumentides on selgelt ja detailselt eristatud kolm hinnatavat väljundit:</w:t>
      </w:r>
    </w:p>
    <w:p w14:paraId="1A6947FA" w14:textId="77777777" w:rsidR="00781397" w:rsidRPr="005E5189" w:rsidRDefault="00781397" w:rsidP="00FA599D">
      <w:pPr>
        <w:pStyle w:val="ListParagraph"/>
        <w:ind w:left="567"/>
        <w:rPr>
          <w:rFonts w:cs="Times New Roman"/>
          <w:color w:val="000000"/>
          <w:szCs w:val="24"/>
        </w:rPr>
      </w:pPr>
    </w:p>
    <w:p w14:paraId="47DB4FE1" w14:textId="5AD19DC9" w:rsidR="00AE6745" w:rsidRPr="005E5189" w:rsidRDefault="00AE6745" w:rsidP="00FA599D">
      <w:pPr>
        <w:pStyle w:val="ListParagraph"/>
        <w:ind w:left="567"/>
        <w:rPr>
          <w:rFonts w:cs="Times New Roman"/>
          <w:color w:val="000000"/>
          <w:szCs w:val="24"/>
        </w:rPr>
      </w:pPr>
      <w:r w:rsidRPr="005E5189">
        <w:rPr>
          <w:color w:val="000000"/>
        </w:rPr>
        <w:t xml:space="preserve">Väljund 1: mudeli edukus akende tuvastamisel – hinnatakse F1-skoori põhjal, mille </w:t>
      </w:r>
      <w:r w:rsidR="00780EF8" w:rsidRPr="005E5189">
        <w:rPr>
          <w:color w:val="000000"/>
        </w:rPr>
        <w:t>vastustaja</w:t>
      </w:r>
      <w:r w:rsidRPr="005E5189">
        <w:rPr>
          <w:color w:val="000000"/>
        </w:rPr>
        <w:t xml:space="preserve"> arvutab testpildi alusel.</w:t>
      </w:r>
    </w:p>
    <w:p w14:paraId="43943D89" w14:textId="77777777" w:rsidR="00AE6745" w:rsidRPr="005E5189" w:rsidRDefault="00AE6745" w:rsidP="00FA599D">
      <w:pPr>
        <w:pStyle w:val="ListParagraph"/>
        <w:ind w:left="567"/>
        <w:rPr>
          <w:rFonts w:cs="Times New Roman"/>
          <w:color w:val="000000"/>
          <w:szCs w:val="24"/>
        </w:rPr>
      </w:pPr>
      <w:r w:rsidRPr="005E5189">
        <w:rPr>
          <w:rFonts w:cs="Times New Roman"/>
          <w:color w:val="000000"/>
          <w:szCs w:val="24"/>
        </w:rPr>
        <w:t>Väljund 2: mudeli kood – hinnatakse koodi loogika, keelekasutuse, toimivuse ja kommenteerituse alusel.</w:t>
      </w:r>
    </w:p>
    <w:p w14:paraId="29097F99" w14:textId="77777777" w:rsidR="00AE6745" w:rsidRPr="005E5189" w:rsidRDefault="00AE6745" w:rsidP="00FA599D">
      <w:pPr>
        <w:pStyle w:val="ListParagraph"/>
        <w:ind w:left="567"/>
        <w:rPr>
          <w:rFonts w:cs="Times New Roman"/>
          <w:color w:val="000000"/>
          <w:szCs w:val="24"/>
        </w:rPr>
      </w:pPr>
      <w:r w:rsidRPr="005E5189">
        <w:rPr>
          <w:rFonts w:cs="Times New Roman"/>
          <w:color w:val="000000"/>
          <w:szCs w:val="24"/>
        </w:rPr>
        <w:t>Väljund 3: proovitöö kirjeldus – hinnatakse dokumentatsiooni põhjal.</w:t>
      </w:r>
    </w:p>
    <w:p w14:paraId="60953444" w14:textId="77777777" w:rsidR="00781397" w:rsidRPr="005E5189" w:rsidRDefault="00781397" w:rsidP="00FA599D">
      <w:pPr>
        <w:pStyle w:val="ListParagraph"/>
        <w:ind w:left="567" w:hanging="567"/>
        <w:rPr>
          <w:rFonts w:cs="Times New Roman"/>
          <w:color w:val="000000"/>
          <w:szCs w:val="24"/>
        </w:rPr>
      </w:pPr>
    </w:p>
    <w:p w14:paraId="6C70C75A" w14:textId="53FB0900" w:rsidR="00AE6745" w:rsidRPr="005E5189" w:rsidRDefault="00AE6745" w:rsidP="00FA599D">
      <w:pPr>
        <w:pStyle w:val="ListParagraph"/>
        <w:ind w:left="567"/>
        <w:rPr>
          <w:rFonts w:cs="Times New Roman"/>
          <w:color w:val="000000"/>
          <w:szCs w:val="24"/>
        </w:rPr>
      </w:pPr>
      <w:r w:rsidRPr="005E5189">
        <w:rPr>
          <w:rFonts w:cs="Times New Roman"/>
          <w:color w:val="000000"/>
          <w:szCs w:val="24"/>
        </w:rPr>
        <w:t>Seega isegi juhul, kui aktsepteerida kaebaja väidet, et „proovitöö tulemus = testimise tulemus“, tähendaks see ainult üht hindamiskriteeriumi (väljund 1). Mudeli koodi (väljund 2) hindamisel ei olnud alusdokumentides seatud piirangut, et hindamine võib toimuda üksnes testpildi põhjal.</w:t>
      </w:r>
    </w:p>
    <w:p w14:paraId="369BE376" w14:textId="3D9CBF6E" w:rsidR="00AE6745" w:rsidRPr="005E5189" w:rsidRDefault="00AE6745" w:rsidP="00FA599D">
      <w:pPr>
        <w:pStyle w:val="ListParagraph"/>
        <w:ind w:left="567" w:hanging="567"/>
        <w:rPr>
          <w:rFonts w:cs="Times New Roman"/>
          <w:color w:val="000000"/>
          <w:szCs w:val="24"/>
        </w:rPr>
      </w:pPr>
    </w:p>
    <w:p w14:paraId="7CA490D1" w14:textId="63C80160" w:rsidR="00FA1F5E" w:rsidRPr="005E5189" w:rsidRDefault="00FA1F5E" w:rsidP="00FA599D">
      <w:pPr>
        <w:pStyle w:val="ListParagraph"/>
        <w:numPr>
          <w:ilvl w:val="1"/>
          <w:numId w:val="1"/>
        </w:numPr>
        <w:ind w:left="567" w:hanging="567"/>
        <w:rPr>
          <w:rFonts w:cs="Times New Roman"/>
          <w:color w:val="000000"/>
          <w:szCs w:val="24"/>
        </w:rPr>
      </w:pPr>
      <w:r w:rsidRPr="005E5189">
        <w:rPr>
          <w:rFonts w:cs="Times New Roman"/>
          <w:color w:val="000000"/>
          <w:szCs w:val="24"/>
        </w:rPr>
        <w:t xml:space="preserve"> Koodi hindamisel on</w:t>
      </w:r>
      <w:r w:rsidR="00C13740" w:rsidRPr="005E5189">
        <w:rPr>
          <w:rFonts w:cs="Times New Roman"/>
          <w:color w:val="000000"/>
          <w:szCs w:val="24"/>
        </w:rPr>
        <w:t xml:space="preserve"> selge eesmärk. </w:t>
      </w:r>
      <w:r w:rsidR="001A4A57" w:rsidRPr="005E5189">
        <w:rPr>
          <w:rFonts w:cs="Times New Roman"/>
          <w:color w:val="000000"/>
          <w:szCs w:val="24"/>
        </w:rPr>
        <w:t>Mudeli koodi hindamisel hinnatakse muuhulgas:</w:t>
      </w:r>
    </w:p>
    <w:p w14:paraId="3E211249" w14:textId="5CBF37B2" w:rsidR="00181D34" w:rsidRDefault="00181D34" w:rsidP="00FA599D">
      <w:pPr>
        <w:pStyle w:val="ListParagraph"/>
        <w:numPr>
          <w:ilvl w:val="0"/>
          <w:numId w:val="4"/>
        </w:numPr>
        <w:ind w:left="993" w:hanging="426"/>
        <w:rPr>
          <w:rFonts w:cs="Times New Roman"/>
          <w:color w:val="000000"/>
          <w:szCs w:val="24"/>
        </w:rPr>
      </w:pPr>
      <w:r>
        <w:rPr>
          <w:rFonts w:cs="Times New Roman"/>
          <w:color w:val="000000"/>
          <w:szCs w:val="24"/>
        </w:rPr>
        <w:t>Kas kood on Pythoni keeles;</w:t>
      </w:r>
    </w:p>
    <w:p w14:paraId="3EC092E5" w14:textId="54781BC7" w:rsidR="001A4A57" w:rsidRPr="005E5189" w:rsidRDefault="00C125A6" w:rsidP="00FA599D">
      <w:pPr>
        <w:pStyle w:val="ListParagraph"/>
        <w:numPr>
          <w:ilvl w:val="0"/>
          <w:numId w:val="4"/>
        </w:numPr>
        <w:ind w:left="993" w:hanging="426"/>
        <w:rPr>
          <w:rFonts w:cs="Times New Roman"/>
          <w:color w:val="000000"/>
          <w:szCs w:val="24"/>
        </w:rPr>
      </w:pPr>
      <w:r w:rsidRPr="005E5189">
        <w:rPr>
          <w:rFonts w:cs="Times New Roman"/>
          <w:color w:val="000000"/>
          <w:szCs w:val="24"/>
        </w:rPr>
        <w:t>k</w:t>
      </w:r>
      <w:r w:rsidR="00A405E1" w:rsidRPr="005E5189">
        <w:rPr>
          <w:rFonts w:cs="Times New Roman"/>
          <w:color w:val="000000"/>
          <w:szCs w:val="24"/>
        </w:rPr>
        <w:t>as kood toimib</w:t>
      </w:r>
      <w:r w:rsidR="00D9301C">
        <w:rPr>
          <w:rFonts w:cs="Times New Roman"/>
          <w:color w:val="000000"/>
          <w:szCs w:val="24"/>
        </w:rPr>
        <w:t xml:space="preserve"> </w:t>
      </w:r>
      <w:r w:rsidR="00D9301C" w:rsidRPr="005E5189">
        <w:rPr>
          <w:rFonts w:cs="Times New Roman"/>
          <w:color w:val="000000"/>
          <w:szCs w:val="24"/>
        </w:rPr>
        <w:t>(st ei sõltu kitsalt ühest testpildist või siis minimaalselt tuvastab sisendpildi ebasobivuse)</w:t>
      </w:r>
      <w:r w:rsidR="00A405E1" w:rsidRPr="005E5189">
        <w:rPr>
          <w:rFonts w:cs="Times New Roman"/>
          <w:color w:val="000000"/>
          <w:szCs w:val="24"/>
        </w:rPr>
        <w:t>;</w:t>
      </w:r>
    </w:p>
    <w:p w14:paraId="61FB8236" w14:textId="4B010AD9" w:rsidR="00A405E1" w:rsidRPr="005E5189" w:rsidRDefault="00C125A6" w:rsidP="00FA599D">
      <w:pPr>
        <w:pStyle w:val="ListParagraph"/>
        <w:numPr>
          <w:ilvl w:val="0"/>
          <w:numId w:val="4"/>
        </w:numPr>
        <w:ind w:left="993" w:hanging="426"/>
        <w:rPr>
          <w:rFonts w:cs="Times New Roman"/>
          <w:color w:val="000000"/>
          <w:szCs w:val="24"/>
        </w:rPr>
      </w:pPr>
      <w:r w:rsidRPr="005E5189">
        <w:rPr>
          <w:rFonts w:cs="Times New Roman"/>
          <w:color w:val="000000"/>
          <w:szCs w:val="24"/>
        </w:rPr>
        <w:t xml:space="preserve">kas see on loogiliselt üles ehitatud </w:t>
      </w:r>
      <w:r w:rsidR="00411B9A">
        <w:rPr>
          <w:rFonts w:cs="Times New Roman"/>
          <w:color w:val="000000"/>
          <w:szCs w:val="24"/>
        </w:rPr>
        <w:t xml:space="preserve"> </w:t>
      </w:r>
      <w:r w:rsidRPr="005E5189">
        <w:rPr>
          <w:rFonts w:cs="Times New Roman"/>
          <w:color w:val="000000"/>
          <w:szCs w:val="24"/>
        </w:rPr>
        <w:t>ning</w:t>
      </w:r>
    </w:p>
    <w:p w14:paraId="276DE7E2" w14:textId="40845999" w:rsidR="00C125A6" w:rsidRPr="005E5189" w:rsidRDefault="00C125A6" w:rsidP="00FA599D">
      <w:pPr>
        <w:pStyle w:val="ListParagraph"/>
        <w:numPr>
          <w:ilvl w:val="0"/>
          <w:numId w:val="4"/>
        </w:numPr>
        <w:ind w:left="993" w:hanging="426"/>
        <w:rPr>
          <w:rFonts w:cs="Times New Roman"/>
          <w:color w:val="000000"/>
          <w:szCs w:val="24"/>
        </w:rPr>
      </w:pPr>
      <w:r w:rsidRPr="005E5189">
        <w:rPr>
          <w:rFonts w:cs="Times New Roman"/>
          <w:color w:val="000000"/>
          <w:szCs w:val="24"/>
        </w:rPr>
        <w:t xml:space="preserve">kas see on piisavalt kommenteeritud, et </w:t>
      </w:r>
      <w:r w:rsidR="00C82459" w:rsidRPr="005E5189">
        <w:rPr>
          <w:rFonts w:cs="Times New Roman"/>
          <w:color w:val="000000"/>
          <w:szCs w:val="24"/>
        </w:rPr>
        <w:t>vastustajal</w:t>
      </w:r>
      <w:r w:rsidRPr="005E5189">
        <w:rPr>
          <w:rFonts w:cs="Times New Roman"/>
          <w:color w:val="000000"/>
          <w:szCs w:val="24"/>
        </w:rPr>
        <w:t xml:space="preserve"> ei tekiks vajadust täpsustavateks küsimusteks</w:t>
      </w:r>
      <w:r w:rsidR="00ED1CC9" w:rsidRPr="005E5189">
        <w:rPr>
          <w:rFonts w:cs="Times New Roman"/>
          <w:color w:val="000000"/>
          <w:szCs w:val="24"/>
        </w:rPr>
        <w:t>.</w:t>
      </w:r>
    </w:p>
    <w:p w14:paraId="05287C31" w14:textId="0C0BC62C" w:rsidR="005D5FD1" w:rsidRPr="005E5189" w:rsidRDefault="00ED1CC9" w:rsidP="00FA599D">
      <w:pPr>
        <w:ind w:left="567"/>
        <w:rPr>
          <w:color w:val="000000"/>
        </w:rPr>
      </w:pPr>
      <w:r w:rsidRPr="005E5189">
        <w:rPr>
          <w:color w:val="000000"/>
        </w:rPr>
        <w:t xml:space="preserve">Need hindamiskriteeriumid eeldavad, et vastustaja võib ja peabki jooksutama koodi rohkem kui ühel sisendil, et tuvastada selle stabiilsus ja üldistusvõime. Nõuded proovitööle ei keela sellist lähenemist, vaid vastupidi — koodi testimine lisatingimustes võimaldab hinnata </w:t>
      </w:r>
      <w:r w:rsidR="00443B48" w:rsidRPr="005E5189">
        <w:rPr>
          <w:color w:val="000000"/>
        </w:rPr>
        <w:t>kood</w:t>
      </w:r>
      <w:r w:rsidR="00D95B3C" w:rsidRPr="005E5189">
        <w:rPr>
          <w:color w:val="000000"/>
        </w:rPr>
        <w:t>i</w:t>
      </w:r>
      <w:r w:rsidR="00443B48" w:rsidRPr="005E5189">
        <w:rPr>
          <w:color w:val="000000"/>
        </w:rPr>
        <w:t xml:space="preserve"> </w:t>
      </w:r>
      <w:r w:rsidR="00324DF9">
        <w:rPr>
          <w:color w:val="000000"/>
        </w:rPr>
        <w:t xml:space="preserve">loogikat ja </w:t>
      </w:r>
      <w:r w:rsidR="00443B48" w:rsidRPr="005E5189">
        <w:rPr>
          <w:color w:val="000000"/>
        </w:rPr>
        <w:t>töökindlust</w:t>
      </w:r>
      <w:r w:rsidRPr="005E5189">
        <w:rPr>
          <w:color w:val="000000"/>
        </w:rPr>
        <w:t>, mis on koodi hindamiskriteeriumi olemuslik osa.</w:t>
      </w:r>
    </w:p>
    <w:p w14:paraId="799B69DD" w14:textId="19B7BC49" w:rsidR="00ED078D" w:rsidRPr="005E5189" w:rsidRDefault="00ED078D" w:rsidP="00115BDD">
      <w:pPr>
        <w:pStyle w:val="NormalWeb"/>
        <w:ind w:left="567"/>
        <w:jc w:val="both"/>
      </w:pPr>
      <w:r w:rsidRPr="005E5189">
        <w:t xml:space="preserve">Sellest lähtuvalt on põhjendatud, et </w:t>
      </w:r>
      <w:r w:rsidR="00C82459" w:rsidRPr="005E5189">
        <w:t>vastustaja</w:t>
      </w:r>
      <w:r w:rsidRPr="005E5189">
        <w:t xml:space="preserve"> jooksutas koodi ka pildil nr 13, mille puhul kaebaja lahendus ei andnud üldse tulemust, samas kui pildil nr 14 töötas korrektselt.</w:t>
      </w:r>
      <w:r w:rsidR="0087515D">
        <w:t xml:space="preserve"> Kaebaja kood </w:t>
      </w:r>
      <w:r w:rsidR="00F51F75">
        <w:t xml:space="preserve">oli ainus, mis ei andnud pildil nr 13 tulemust. Teiste pakkujate koodide logid </w:t>
      </w:r>
      <w:r w:rsidR="00F51F75" w:rsidRPr="008F3026">
        <w:t xml:space="preserve">on esitatud </w:t>
      </w:r>
      <w:r w:rsidR="00B91A7B" w:rsidRPr="008F3026">
        <w:t>Lisas</w:t>
      </w:r>
      <w:r w:rsidR="008F3026" w:rsidRPr="008F3026">
        <w:t xml:space="preserve"> 6</w:t>
      </w:r>
      <w:r w:rsidR="00B91A7B" w:rsidRPr="008F3026">
        <w:t>.</w:t>
      </w:r>
    </w:p>
    <w:p w14:paraId="02258F0D" w14:textId="0FFFE820" w:rsidR="004670A9" w:rsidRPr="005E5189" w:rsidRDefault="004D67BC" w:rsidP="00FA599D">
      <w:pPr>
        <w:pStyle w:val="ListParagraph"/>
        <w:numPr>
          <w:ilvl w:val="1"/>
          <w:numId w:val="1"/>
        </w:numPr>
        <w:ind w:left="567" w:hanging="567"/>
        <w:rPr>
          <w:rFonts w:cs="Times New Roman"/>
          <w:color w:val="000000"/>
          <w:szCs w:val="24"/>
        </w:rPr>
      </w:pPr>
      <w:r w:rsidRPr="005E5189">
        <w:rPr>
          <w:rFonts w:cs="Times New Roman"/>
          <w:color w:val="000000"/>
          <w:szCs w:val="24"/>
        </w:rPr>
        <w:t>Kaebaja jätab tähelepanuta selgitavad dokumendid</w:t>
      </w:r>
      <w:r w:rsidR="009930F7" w:rsidRPr="005E5189">
        <w:rPr>
          <w:rFonts w:cs="Times New Roman"/>
          <w:color w:val="000000"/>
          <w:szCs w:val="24"/>
        </w:rPr>
        <w:t xml:space="preserve"> ning oma kaebuses </w:t>
      </w:r>
      <w:r w:rsidR="009930F7" w:rsidRPr="005E5189">
        <w:rPr>
          <w:rStyle w:val="Strong"/>
          <w:b w:val="0"/>
          <w:bCs w:val="0"/>
        </w:rPr>
        <w:t>ignoreerib teadlikult</w:t>
      </w:r>
      <w:r w:rsidR="009930F7" w:rsidRPr="005E5189">
        <w:t xml:space="preserve"> dokument</w:t>
      </w:r>
      <w:r w:rsidR="0066542D" w:rsidRPr="005E5189">
        <w:t>e</w:t>
      </w:r>
      <w:r w:rsidR="009930F7" w:rsidRPr="005E5189">
        <w:t xml:space="preserve"> „Nõuded proovitööle“</w:t>
      </w:r>
      <w:r w:rsidR="0066542D" w:rsidRPr="005E5189">
        <w:t xml:space="preserve"> </w:t>
      </w:r>
      <w:r w:rsidR="00170E3E">
        <w:t xml:space="preserve">(Lisa 4) </w:t>
      </w:r>
      <w:r w:rsidR="0066542D" w:rsidRPr="005E5189">
        <w:t xml:space="preserve">ja </w:t>
      </w:r>
      <w:r w:rsidR="00216956" w:rsidRPr="005E5189">
        <w:t>„Hindamismetoodika kirjeldus“</w:t>
      </w:r>
      <w:r w:rsidR="006F19AB">
        <w:t xml:space="preserve"> (Lisa 5)</w:t>
      </w:r>
      <w:r w:rsidR="009930F7" w:rsidRPr="005E5189">
        <w:t xml:space="preserve">, mis on </w:t>
      </w:r>
      <w:r w:rsidR="009930F7" w:rsidRPr="005E5189">
        <w:rPr>
          <w:rStyle w:val="Strong"/>
          <w:b w:val="0"/>
          <w:bCs w:val="0"/>
        </w:rPr>
        <w:t>täpsustav</w:t>
      </w:r>
      <w:r w:rsidR="00216956" w:rsidRPr="005E5189">
        <w:rPr>
          <w:rStyle w:val="Strong"/>
          <w:b w:val="0"/>
          <w:bCs w:val="0"/>
        </w:rPr>
        <w:t>ad</w:t>
      </w:r>
      <w:r w:rsidR="009930F7" w:rsidRPr="005E5189">
        <w:rPr>
          <w:rStyle w:val="Strong"/>
          <w:b w:val="0"/>
          <w:bCs w:val="0"/>
        </w:rPr>
        <w:t xml:space="preserve"> ja siduv</w:t>
      </w:r>
      <w:r w:rsidR="00216956" w:rsidRPr="005E5189">
        <w:rPr>
          <w:rStyle w:val="Strong"/>
          <w:b w:val="0"/>
          <w:bCs w:val="0"/>
        </w:rPr>
        <w:t>ad</w:t>
      </w:r>
      <w:r w:rsidR="009930F7" w:rsidRPr="005E5189">
        <w:rPr>
          <w:rStyle w:val="Strong"/>
          <w:b w:val="0"/>
          <w:bCs w:val="0"/>
        </w:rPr>
        <w:t xml:space="preserve"> osa</w:t>
      </w:r>
      <w:r w:rsidR="00216956" w:rsidRPr="005E5189">
        <w:rPr>
          <w:rStyle w:val="Strong"/>
          <w:b w:val="0"/>
          <w:bCs w:val="0"/>
        </w:rPr>
        <w:t>d</w:t>
      </w:r>
      <w:r w:rsidR="009930F7" w:rsidRPr="005E5189">
        <w:t xml:space="preserve"> riigihanke alusdokumentidest. Just </w:t>
      </w:r>
      <w:r w:rsidR="00216956" w:rsidRPr="005E5189">
        <w:t>nendes</w:t>
      </w:r>
      <w:r w:rsidR="009930F7" w:rsidRPr="005E5189">
        <w:t xml:space="preserve"> dokumen</w:t>
      </w:r>
      <w:r w:rsidR="00216956" w:rsidRPr="005E5189">
        <w:t>tides</w:t>
      </w:r>
      <w:r w:rsidR="009930F7" w:rsidRPr="005E5189">
        <w:t xml:space="preserve"> on selgelt kirjeldatud proovitöö struktuur, hinnatavad väljundid ja hindamismetoodika. </w:t>
      </w:r>
      <w:r w:rsidR="00EE1DE8" w:rsidRPr="005E5189">
        <w:t>Need</w:t>
      </w:r>
      <w:r w:rsidR="009930F7" w:rsidRPr="005E5189">
        <w:t xml:space="preserve"> anna</w:t>
      </w:r>
      <w:r w:rsidR="00EE1DE8" w:rsidRPr="005E5189">
        <w:t>vad</w:t>
      </w:r>
      <w:r w:rsidR="009930F7" w:rsidRPr="005E5189">
        <w:t xml:space="preserve"> </w:t>
      </w:r>
      <w:r w:rsidR="00EE1DE8" w:rsidRPr="005E5189">
        <w:t>vastustajale</w:t>
      </w:r>
      <w:r w:rsidR="009930F7" w:rsidRPr="005E5189">
        <w:t xml:space="preserve"> </w:t>
      </w:r>
      <w:r w:rsidR="00EE1DE8" w:rsidRPr="005E5189">
        <w:t>õiguse</w:t>
      </w:r>
      <w:r w:rsidR="009930F7" w:rsidRPr="005E5189">
        <w:t xml:space="preserve"> hinnata kõiki kolme väljundit nende sisu ja eesmärgi alusel, mitte piiratult ühe pildi kaudu.</w:t>
      </w:r>
    </w:p>
    <w:p w14:paraId="66B53A39" w14:textId="77777777" w:rsidR="00204058" w:rsidRPr="005E5189" w:rsidRDefault="00204058" w:rsidP="00FA599D">
      <w:pPr>
        <w:pStyle w:val="ListParagraph"/>
        <w:ind w:left="567" w:hanging="567"/>
        <w:rPr>
          <w:rFonts w:cs="Times New Roman"/>
          <w:color w:val="000000"/>
          <w:szCs w:val="24"/>
        </w:rPr>
      </w:pPr>
    </w:p>
    <w:p w14:paraId="77BB9B28" w14:textId="77777777" w:rsidR="00204058" w:rsidRPr="005E5189" w:rsidRDefault="00204058" w:rsidP="00FA599D">
      <w:pPr>
        <w:ind w:left="567" w:hanging="567"/>
        <w:rPr>
          <w:color w:val="000000"/>
        </w:rPr>
      </w:pPr>
    </w:p>
    <w:p w14:paraId="68EB4F45" w14:textId="05500B1B" w:rsidR="00204058" w:rsidRPr="005E5189" w:rsidRDefault="00204058" w:rsidP="00FA599D">
      <w:pPr>
        <w:ind w:left="567" w:hanging="567"/>
        <w:rPr>
          <w:b/>
          <w:bCs/>
          <w:color w:val="000000"/>
        </w:rPr>
      </w:pPr>
      <w:r w:rsidRPr="005E5189">
        <w:rPr>
          <w:b/>
          <w:bCs/>
          <w:color w:val="000000"/>
        </w:rPr>
        <w:t>Kaebaja väide, et VAKO otsus on ebaõige</w:t>
      </w:r>
    </w:p>
    <w:p w14:paraId="367CF251" w14:textId="77777777" w:rsidR="004670A9" w:rsidRPr="005E5189" w:rsidRDefault="004670A9" w:rsidP="00FA599D">
      <w:pPr>
        <w:pStyle w:val="ListParagraph"/>
        <w:ind w:left="567" w:hanging="567"/>
        <w:rPr>
          <w:rFonts w:cs="Times New Roman"/>
          <w:color w:val="000000"/>
          <w:szCs w:val="24"/>
        </w:rPr>
      </w:pPr>
    </w:p>
    <w:p w14:paraId="737386CF" w14:textId="64A70DF9" w:rsidR="004670A9" w:rsidRPr="005E5189" w:rsidRDefault="005C49E7" w:rsidP="00FA599D">
      <w:pPr>
        <w:pStyle w:val="ListParagraph"/>
        <w:numPr>
          <w:ilvl w:val="1"/>
          <w:numId w:val="1"/>
        </w:numPr>
        <w:ind w:left="567" w:hanging="567"/>
        <w:rPr>
          <w:rFonts w:cs="Times New Roman"/>
          <w:color w:val="000000"/>
          <w:szCs w:val="24"/>
        </w:rPr>
      </w:pPr>
      <w:r w:rsidRPr="005E5189">
        <w:rPr>
          <w:color w:val="000000"/>
        </w:rPr>
        <w:t>V</w:t>
      </w:r>
      <w:r w:rsidR="00E80532" w:rsidRPr="005E5189">
        <w:rPr>
          <w:color w:val="000000"/>
        </w:rPr>
        <w:t>astustaja leiab ka, et V</w:t>
      </w:r>
      <w:r w:rsidRPr="005E5189">
        <w:rPr>
          <w:color w:val="000000"/>
        </w:rPr>
        <w:t>AKO ei ole tõlgendamisel eksinud</w:t>
      </w:r>
      <w:r w:rsidR="00E80532" w:rsidRPr="005E5189">
        <w:rPr>
          <w:color w:val="000000"/>
        </w:rPr>
        <w:t xml:space="preserve">. </w:t>
      </w:r>
      <w:r w:rsidR="00B069E2" w:rsidRPr="005E5189">
        <w:rPr>
          <w:color w:val="000000"/>
        </w:rPr>
        <w:t>Oluline on mõista, et testimine, mille tulemusel allkirjastavad pakkujad proovitöö väljundi 1, ja mudeli kood</w:t>
      </w:r>
      <w:r w:rsidR="0097065E">
        <w:rPr>
          <w:color w:val="000000"/>
        </w:rPr>
        <w:t>i</w:t>
      </w:r>
      <w:r w:rsidR="00B069E2" w:rsidRPr="005E5189">
        <w:rPr>
          <w:color w:val="000000"/>
        </w:rPr>
        <w:t xml:space="preserve">, st proovitöö väljund 2, ei ole hindamise protsessis omavahel seotud. </w:t>
      </w:r>
      <w:r w:rsidR="00E80532" w:rsidRPr="005E5189">
        <w:rPr>
          <w:color w:val="000000"/>
        </w:rPr>
        <w:t>Testimise ja koodi hindamise eristus on põhjendatud ning vastab hanke alusdoku</w:t>
      </w:r>
      <w:r w:rsidR="004670A9" w:rsidRPr="005E5189">
        <w:rPr>
          <w:color w:val="000000"/>
        </w:rPr>
        <w:t>me</w:t>
      </w:r>
      <w:r w:rsidR="00E80532" w:rsidRPr="005E5189">
        <w:rPr>
          <w:color w:val="000000"/>
        </w:rPr>
        <w:t>ntidele</w:t>
      </w:r>
      <w:r w:rsidR="00660BBF" w:rsidRPr="005E5189">
        <w:rPr>
          <w:color w:val="000000"/>
        </w:rPr>
        <w:t>.</w:t>
      </w:r>
      <w:r w:rsidR="004670A9" w:rsidRPr="005E5189">
        <w:rPr>
          <w:color w:val="000000"/>
        </w:rPr>
        <w:t xml:space="preserve"> </w:t>
      </w:r>
      <w:r w:rsidR="008273D3" w:rsidRPr="005E5189">
        <w:rPr>
          <w:color w:val="000000"/>
        </w:rPr>
        <w:t>VAKO otsus tugines osaliselt proovitöö nõuetes sisalduvale lausele: „</w:t>
      </w:r>
      <w:r w:rsidR="008273D3" w:rsidRPr="005E5189">
        <w:rPr>
          <w:rStyle w:val="Emphasis"/>
        </w:rPr>
        <w:t>Proovitöö tulemusel valminud mudelit testitakse lähteandmetega samaväärsete andmete peal.”</w:t>
      </w:r>
      <w:r w:rsidR="008273D3" w:rsidRPr="005E5189">
        <w:t xml:space="preserve"> VAKO hinnangul on </w:t>
      </w:r>
      <w:r w:rsidR="0097065E">
        <w:t>vastustaja</w:t>
      </w:r>
      <w:r w:rsidR="0097065E" w:rsidRPr="005E5189">
        <w:t xml:space="preserve"> </w:t>
      </w:r>
      <w:r w:rsidR="008273D3" w:rsidRPr="005E5189">
        <w:t xml:space="preserve">seega piisavalt selgelt RHAD-s öelnud, et mudeli testimisel ei kasutata täpselt samu pilte, mis on pakkujatele juba edastatud, vaid olemuselt samasuguseid. </w:t>
      </w:r>
      <w:r w:rsidR="00C22EBA" w:rsidRPr="005E5189">
        <w:t xml:space="preserve">Tuleb tähele panna, et ka see punkt proovitöö nõuetes käib testimise ja mitte koodi hindamise kohta.  Kaebaja väidab, et andmete samaväärsuse tingimuse all on mõeldud, et testpilt on samaväärne treeningandmetega. Seda eesmärgiga tagada pakkujatele kindlus, et kui mudel toimib treeningandmete peal – mis olid pakkujatele kättesaadavad enne testimist </w:t>
      </w:r>
      <w:r w:rsidR="00C22EBA" w:rsidRPr="005E5189">
        <w:lastRenderedPageBreak/>
        <w:t xml:space="preserve">–, toimib see ka testpildil. See, kuidas testimine toimub, on detailselt kirjas teistes tingimustes: ühe pildi alusel.“  Vastustaja on kaebajaga antud punktis nõus ja kinnitab, et testimine toimuski nõuetekohaselt ühel </w:t>
      </w:r>
      <w:r w:rsidR="00C22EBA" w:rsidRPr="005E5189">
        <w:t>pildil</w:t>
      </w:r>
      <w:r w:rsidR="00DB4DD5">
        <w:t>,</w:t>
      </w:r>
      <w:r w:rsidR="006C6F01">
        <w:t xml:space="preserve"> </w:t>
      </w:r>
      <w:r w:rsidR="00C314D3">
        <w:t>k</w:t>
      </w:r>
      <w:r w:rsidR="00C22EBA" w:rsidRPr="005E5189">
        <w:t xml:space="preserve">uid </w:t>
      </w:r>
      <w:r w:rsidR="00C22EBA" w:rsidRPr="005E5189">
        <w:t>k</w:t>
      </w:r>
      <w:r w:rsidR="004670A9" w:rsidRPr="005E5189">
        <w:t xml:space="preserve">aebaja </w:t>
      </w:r>
      <w:r w:rsidR="009B70D3">
        <w:t>tõlgendab</w:t>
      </w:r>
      <w:r w:rsidR="008A64AA">
        <w:t xml:space="preserve"> ekslikult</w:t>
      </w:r>
      <w:r w:rsidR="003D7F32">
        <w:t xml:space="preserve"> </w:t>
      </w:r>
      <w:r w:rsidR="00C22EBA" w:rsidRPr="005E5189">
        <w:t>testimise nõuete</w:t>
      </w:r>
      <w:r w:rsidR="004670A9" w:rsidRPr="005E5189">
        <w:t xml:space="preserve"> tähendust, väites, et </w:t>
      </w:r>
      <w:r w:rsidR="00C22EBA" w:rsidRPr="005E5189">
        <w:t xml:space="preserve">need rakenduvad kogu proovitöö hindamisele ning järeldab sellest, et VAKO eksis, kui leidis, et vastustajal oli õigus hinnata koodi ka muul kui testpildil.  </w:t>
      </w:r>
    </w:p>
    <w:p w14:paraId="32079655" w14:textId="77777777" w:rsidR="004670A9" w:rsidRPr="005E5189" w:rsidRDefault="004670A9" w:rsidP="00FA599D">
      <w:pPr>
        <w:pStyle w:val="NormalWeb"/>
        <w:ind w:left="567"/>
        <w:jc w:val="both"/>
      </w:pPr>
      <w:r w:rsidRPr="005E5189">
        <w:t>Tegelikult on see tõlgendus põhjendamatu, kuna:</w:t>
      </w:r>
    </w:p>
    <w:p w14:paraId="7ED7A0DE" w14:textId="002A76DE" w:rsidR="00414370" w:rsidRPr="005E5189" w:rsidRDefault="00414370" w:rsidP="00FA599D">
      <w:pPr>
        <w:pStyle w:val="NormalWeb"/>
        <w:numPr>
          <w:ilvl w:val="0"/>
          <w:numId w:val="6"/>
        </w:numPr>
        <w:tabs>
          <w:tab w:val="clear" w:pos="861"/>
          <w:tab w:val="num" w:pos="993"/>
        </w:tabs>
        <w:ind w:left="993" w:hanging="426"/>
        <w:jc w:val="both"/>
      </w:pPr>
      <w:r w:rsidRPr="005E5189">
        <w:t>kaebaja räägib läbisegi testimisest ja hindamisest, noppides RHAD-st nõudeid eri protsesside kohta ja tõlgendades neid omakasupüüdlikult ja loogikavastaselt. Kaebaja arusaama järgi oleks proovitööl justkui üks väljund, millele kehtivad kõik testimise kohta toodud nõuded;</w:t>
      </w:r>
    </w:p>
    <w:p w14:paraId="2923F62E" w14:textId="643A6026" w:rsidR="00414370" w:rsidRPr="005E5189" w:rsidRDefault="004670A9" w:rsidP="00FA599D">
      <w:pPr>
        <w:pStyle w:val="NormalWeb"/>
        <w:numPr>
          <w:ilvl w:val="0"/>
          <w:numId w:val="6"/>
        </w:numPr>
        <w:tabs>
          <w:tab w:val="clear" w:pos="861"/>
          <w:tab w:val="num" w:pos="993"/>
        </w:tabs>
        <w:ind w:left="993" w:hanging="426"/>
        <w:jc w:val="both"/>
      </w:pPr>
      <w:r w:rsidRPr="005E5189">
        <w:t>testimine ja hindamine on kaks erinevat etappi: testimi</w:t>
      </w:r>
      <w:r w:rsidR="00C22EBA" w:rsidRPr="005E5189">
        <w:t xml:space="preserve">se sooritavad pakkujad enne pakkumuse esitamist, </w:t>
      </w:r>
      <w:r w:rsidRPr="005E5189">
        <w:t>hindami</w:t>
      </w:r>
      <w:r w:rsidR="00330397">
        <w:t>skomisjon</w:t>
      </w:r>
      <w:r w:rsidRPr="005E5189">
        <w:t xml:space="preserve"> seejärel hindab </w:t>
      </w:r>
      <w:r w:rsidR="00414370" w:rsidRPr="005E5189">
        <w:t xml:space="preserve">proovitöö </w:t>
      </w:r>
      <w:r w:rsidRPr="005E5189">
        <w:t>kvaliteeti kolme väljundi alusel</w:t>
      </w:r>
      <w:r w:rsidR="00414370" w:rsidRPr="005E5189">
        <w:t>;</w:t>
      </w:r>
    </w:p>
    <w:p w14:paraId="74FE0FD4" w14:textId="061B06C5" w:rsidR="004670A9" w:rsidRPr="005E5189" w:rsidRDefault="00414370" w:rsidP="00414370">
      <w:pPr>
        <w:pStyle w:val="NormalWeb"/>
        <w:numPr>
          <w:ilvl w:val="0"/>
          <w:numId w:val="6"/>
        </w:numPr>
        <w:tabs>
          <w:tab w:val="clear" w:pos="861"/>
          <w:tab w:val="num" w:pos="993"/>
        </w:tabs>
        <w:ind w:left="993" w:hanging="426"/>
        <w:jc w:val="both"/>
      </w:pPr>
      <w:r w:rsidRPr="005E5189">
        <w:t>RHAD ei sätesta testimisele ja proovitöö hindamisele samu nõudeid. Testimise kirjeldus ja nõuded on välja toodud dokumendis „Nõuded proovitööle“ ja proovitöö väljundite hindamine on kirjeldatud dokumendis „Hindamismetoodika kirjeldus“.</w:t>
      </w:r>
    </w:p>
    <w:p w14:paraId="51B21BD2" w14:textId="4084ABBD" w:rsidR="004670A9" w:rsidRPr="005E5189" w:rsidRDefault="004670A9" w:rsidP="00FA599D">
      <w:pPr>
        <w:pStyle w:val="NormalWeb"/>
        <w:ind w:left="567"/>
        <w:jc w:val="both"/>
      </w:pPr>
      <w:r w:rsidRPr="005E5189">
        <w:t xml:space="preserve">Seega ei ole VAKO eksinud, kui ta eristas testimist ja koodi hindamist ega piiranud </w:t>
      </w:r>
      <w:r w:rsidR="00414370" w:rsidRPr="005E5189">
        <w:t xml:space="preserve">koodi </w:t>
      </w:r>
      <w:r w:rsidRPr="005E5189">
        <w:t xml:space="preserve">hindamist üksnes </w:t>
      </w:r>
      <w:r w:rsidR="00414370" w:rsidRPr="005E5189">
        <w:t xml:space="preserve">pakkujatele etteantud </w:t>
      </w:r>
      <w:r w:rsidRPr="005E5189">
        <w:t>testpildiga</w:t>
      </w:r>
      <w:r w:rsidR="00414370" w:rsidRPr="005E5189">
        <w:t xml:space="preserve"> nr 14</w:t>
      </w:r>
      <w:r w:rsidRPr="005E5189">
        <w:t>.</w:t>
      </w:r>
    </w:p>
    <w:p w14:paraId="218F3D18" w14:textId="11068252" w:rsidR="000E64E0" w:rsidRPr="005E5189" w:rsidRDefault="004B68BC" w:rsidP="00FA599D">
      <w:pPr>
        <w:pStyle w:val="ListParagraph"/>
        <w:numPr>
          <w:ilvl w:val="1"/>
          <w:numId w:val="1"/>
        </w:numPr>
        <w:ind w:left="567" w:hanging="567"/>
        <w:rPr>
          <w:rFonts w:cs="Times New Roman"/>
          <w:color w:val="000000"/>
          <w:szCs w:val="24"/>
        </w:rPr>
      </w:pPr>
      <w:r w:rsidRPr="005E5189">
        <w:rPr>
          <w:rFonts w:cs="Times New Roman"/>
          <w:color w:val="000000"/>
          <w:szCs w:val="24"/>
        </w:rPr>
        <w:t xml:space="preserve"> Testimine viidi läbi nõuetekohaselt ja võrdselt kõigi pakkujate jaoks</w:t>
      </w:r>
      <w:r w:rsidR="00623A07" w:rsidRPr="005E5189">
        <w:rPr>
          <w:rFonts w:cs="Times New Roman"/>
          <w:color w:val="000000"/>
          <w:szCs w:val="24"/>
        </w:rPr>
        <w:t xml:space="preserve">. </w:t>
      </w:r>
      <w:r w:rsidR="00623A07" w:rsidRPr="005E5189">
        <w:t xml:space="preserve">Nagu oleme varem märkinud, toimus testimine </w:t>
      </w:r>
      <w:r w:rsidR="00623A07" w:rsidRPr="005E5189">
        <w:rPr>
          <w:rStyle w:val="Strong"/>
          <w:b w:val="0"/>
          <w:bCs w:val="0"/>
        </w:rPr>
        <w:t>pildil nr 14</w:t>
      </w:r>
      <w:r w:rsidR="00623A07" w:rsidRPr="005E5189">
        <w:t xml:space="preserve">. Samal pildil põhines ka väljundi 1 hindamine (F1-skoori alusel), mille osas ei ole vaidlust. Kogu testimise protsess viidi läbi kaks päeva enne tähtaega, testpilt edastati kõigile pakkujatele võrdselt ning tulemid koguti </w:t>
      </w:r>
      <w:r w:rsidR="00D25C2C" w:rsidRPr="005E5189">
        <w:t>ajatempliga ja allkirjastatult pakkumuste koosseisus</w:t>
      </w:r>
      <w:r w:rsidR="00623A07" w:rsidRPr="005E5189">
        <w:t>.</w:t>
      </w:r>
      <w:r w:rsidR="003B7768" w:rsidRPr="005E5189">
        <w:t xml:space="preserve"> See kinnitab, et </w:t>
      </w:r>
      <w:r w:rsidR="003B7768" w:rsidRPr="005E5189">
        <w:rPr>
          <w:rStyle w:val="Strong"/>
          <w:b w:val="0"/>
          <w:bCs w:val="0"/>
        </w:rPr>
        <w:t>testimise etapp</w:t>
      </w:r>
      <w:r w:rsidR="003B7768" w:rsidRPr="005E5189">
        <w:t xml:space="preserve"> oli läbipaistev ja korrektne. VAKO järeldus ei tähenda, et testimine toimus mitmel pildil, vaid et </w:t>
      </w:r>
      <w:r w:rsidR="003B7768" w:rsidRPr="005E5189">
        <w:rPr>
          <w:rStyle w:val="Strong"/>
          <w:b w:val="0"/>
          <w:bCs w:val="0"/>
        </w:rPr>
        <w:t>mudeli koodi hindamine (proovitöö väljund 2)</w:t>
      </w:r>
      <w:r w:rsidR="003B7768" w:rsidRPr="005E5189">
        <w:t xml:space="preserve"> võib põhineda ka teistel samaväärsetel sisenditel, mis on igati loogiline ja õiguspärane.</w:t>
      </w:r>
    </w:p>
    <w:p w14:paraId="510A435F" w14:textId="77777777" w:rsidR="00660BBF" w:rsidRPr="005E5189" w:rsidRDefault="00660BBF" w:rsidP="00FA599D">
      <w:pPr>
        <w:pStyle w:val="ListParagraph"/>
        <w:ind w:left="567" w:hanging="567"/>
        <w:rPr>
          <w:rFonts w:cs="Times New Roman"/>
          <w:color w:val="000000"/>
          <w:szCs w:val="24"/>
        </w:rPr>
      </w:pPr>
    </w:p>
    <w:p w14:paraId="0EEFCB05" w14:textId="2077F46E" w:rsidR="0010144F" w:rsidRPr="005E5189" w:rsidRDefault="00B037FA" w:rsidP="00FA599D">
      <w:pPr>
        <w:pStyle w:val="ListParagraph"/>
        <w:numPr>
          <w:ilvl w:val="1"/>
          <w:numId w:val="1"/>
        </w:numPr>
        <w:ind w:left="567" w:hanging="567"/>
        <w:rPr>
          <w:rFonts w:cs="Times New Roman"/>
          <w:color w:val="000000"/>
          <w:szCs w:val="24"/>
        </w:rPr>
      </w:pPr>
      <w:r w:rsidRPr="005E5189">
        <w:rPr>
          <w:rFonts w:cs="Times New Roman"/>
          <w:color w:val="000000"/>
          <w:szCs w:val="24"/>
        </w:rPr>
        <w:t>Hindamine</w:t>
      </w:r>
      <w:r w:rsidR="001479A1" w:rsidRPr="005E5189">
        <w:rPr>
          <w:rFonts w:cs="Times New Roman"/>
          <w:color w:val="000000"/>
          <w:szCs w:val="24"/>
        </w:rPr>
        <w:t xml:space="preserve"> proovitöö väljundite alusel oli kooskõlas hanke alusdokumentidega. Proovitöö koosnes kolmest</w:t>
      </w:r>
      <w:r w:rsidR="0010144F" w:rsidRPr="005E5189">
        <w:rPr>
          <w:rFonts w:cs="Times New Roman"/>
          <w:color w:val="000000"/>
          <w:szCs w:val="24"/>
        </w:rPr>
        <w:t xml:space="preserve"> eraldiseisvast väljundist:</w:t>
      </w:r>
    </w:p>
    <w:p w14:paraId="5D0D011E" w14:textId="1B652056" w:rsidR="0010144F" w:rsidRPr="005E5189" w:rsidRDefault="0010144F" w:rsidP="00FA599D">
      <w:pPr>
        <w:pStyle w:val="NormalWeb"/>
        <w:numPr>
          <w:ilvl w:val="0"/>
          <w:numId w:val="6"/>
        </w:numPr>
        <w:tabs>
          <w:tab w:val="clear" w:pos="861"/>
          <w:tab w:val="num" w:pos="993"/>
        </w:tabs>
        <w:ind w:left="993" w:hanging="426"/>
        <w:jc w:val="both"/>
      </w:pPr>
      <w:r w:rsidRPr="005E5189">
        <w:rPr>
          <w:rStyle w:val="Strong"/>
          <w:b w:val="0"/>
          <w:bCs w:val="0"/>
        </w:rPr>
        <w:t xml:space="preserve">Mudeli </w:t>
      </w:r>
      <w:r w:rsidR="00986CDD" w:rsidRPr="005E5189">
        <w:rPr>
          <w:rStyle w:val="Strong"/>
          <w:b w:val="0"/>
          <w:bCs w:val="0"/>
        </w:rPr>
        <w:t>e</w:t>
      </w:r>
      <w:r w:rsidRPr="005E5189">
        <w:rPr>
          <w:rStyle w:val="Strong"/>
          <w:b w:val="0"/>
          <w:bCs w:val="0"/>
        </w:rPr>
        <w:t>dukus akende tuvastamisel</w:t>
      </w:r>
      <w:r w:rsidRPr="005E5189">
        <w:t xml:space="preserve"> – hinnati testpildi nr 14 alusel (testimise tulemus);</w:t>
      </w:r>
    </w:p>
    <w:p w14:paraId="5D9188C5" w14:textId="77777777" w:rsidR="0010144F" w:rsidRPr="005E5189" w:rsidRDefault="0010144F" w:rsidP="00FA599D">
      <w:pPr>
        <w:pStyle w:val="NormalWeb"/>
        <w:numPr>
          <w:ilvl w:val="0"/>
          <w:numId w:val="6"/>
        </w:numPr>
        <w:tabs>
          <w:tab w:val="clear" w:pos="861"/>
          <w:tab w:val="num" w:pos="993"/>
        </w:tabs>
        <w:ind w:left="993" w:hanging="426"/>
        <w:jc w:val="both"/>
      </w:pPr>
      <w:r w:rsidRPr="005E5189">
        <w:rPr>
          <w:rStyle w:val="Strong"/>
          <w:b w:val="0"/>
          <w:bCs w:val="0"/>
        </w:rPr>
        <w:t>Mudeli kood</w:t>
      </w:r>
      <w:r w:rsidRPr="005E5189">
        <w:t xml:space="preserve"> – hinnati esitatud koodi sisu, loetavust ja tehnilist töökindlust;</w:t>
      </w:r>
    </w:p>
    <w:p w14:paraId="62AD0781" w14:textId="3093FD12" w:rsidR="0010144F" w:rsidRPr="005E5189" w:rsidRDefault="0010144F" w:rsidP="00FA599D">
      <w:pPr>
        <w:pStyle w:val="NormalWeb"/>
        <w:numPr>
          <w:ilvl w:val="0"/>
          <w:numId w:val="6"/>
        </w:numPr>
        <w:tabs>
          <w:tab w:val="clear" w:pos="861"/>
          <w:tab w:val="num" w:pos="993"/>
        </w:tabs>
        <w:ind w:left="993" w:hanging="426"/>
        <w:jc w:val="both"/>
      </w:pPr>
      <w:r w:rsidRPr="005E5189">
        <w:rPr>
          <w:rStyle w:val="Strong"/>
          <w:b w:val="0"/>
          <w:bCs w:val="0"/>
        </w:rPr>
        <w:t>Töötu</w:t>
      </w:r>
      <w:r w:rsidR="00D25C2C" w:rsidRPr="005E5189">
        <w:rPr>
          <w:rStyle w:val="Strong"/>
          <w:b w:val="0"/>
          <w:bCs w:val="0"/>
        </w:rPr>
        <w:t>l</w:t>
      </w:r>
      <w:r w:rsidRPr="005E5189">
        <w:rPr>
          <w:rStyle w:val="Strong"/>
          <w:b w:val="0"/>
          <w:bCs w:val="0"/>
        </w:rPr>
        <w:t>emuste kirjeldus ja põhjendus</w:t>
      </w:r>
      <w:r w:rsidRPr="005E5189">
        <w:t xml:space="preserve"> – hinnati pakkuja analüüsi ja arutlustulemusi.</w:t>
      </w:r>
    </w:p>
    <w:p w14:paraId="0E6E8F75" w14:textId="7816A351" w:rsidR="008032F6" w:rsidRPr="005E5189" w:rsidRDefault="0010144F" w:rsidP="00FA599D">
      <w:pPr>
        <w:pStyle w:val="NormalWeb"/>
        <w:ind w:left="567"/>
        <w:jc w:val="both"/>
      </w:pPr>
      <w:r w:rsidRPr="005E5189">
        <w:t xml:space="preserve">Kaebaja eksib, kui eeldab, et kogu hindamine peab piirduma testpildiga. Vastupidi – </w:t>
      </w:r>
      <w:r w:rsidRPr="005E5189">
        <w:rPr>
          <w:rStyle w:val="Strong"/>
          <w:b w:val="0"/>
          <w:bCs w:val="0"/>
        </w:rPr>
        <w:t>just väljundi 2 hindamisel</w:t>
      </w:r>
      <w:r w:rsidRPr="005E5189">
        <w:t xml:space="preserve"> on põhjendatud hinnata, kuidas kood töötab ka teistel samaväärsetel piltidel. See võimaldab tuvastada, kas kood suudab töödelda sisult sarnaseid, sisendeid.</w:t>
      </w:r>
    </w:p>
    <w:p w14:paraId="59169419" w14:textId="79218467" w:rsidR="00D47EAB" w:rsidRPr="005E5189" w:rsidRDefault="00686C5D" w:rsidP="00FA599D">
      <w:pPr>
        <w:pStyle w:val="ListParagraph"/>
        <w:numPr>
          <w:ilvl w:val="1"/>
          <w:numId w:val="1"/>
        </w:numPr>
        <w:ind w:left="567" w:hanging="567"/>
        <w:rPr>
          <w:rFonts w:cs="Times New Roman"/>
          <w:color w:val="000000"/>
          <w:szCs w:val="24"/>
        </w:rPr>
      </w:pPr>
      <w:r w:rsidRPr="005E5189">
        <w:t>Vastustaja</w:t>
      </w:r>
      <w:r w:rsidR="00D47EAB" w:rsidRPr="005E5189">
        <w:t xml:space="preserve"> koodi hindamise praktika oli metoodiliselt põhjendatud: kui kood töötab ainult testpildil, kuid ebaõnnestub teise sarnase pildi (nt pilt nr 13) korral, võib see osutada</w:t>
      </w:r>
      <w:r w:rsidR="007874D0" w:rsidRPr="005E5189">
        <w:t xml:space="preserve"> liigselt kohandatud lahendusele. </w:t>
      </w:r>
    </w:p>
    <w:p w14:paraId="4FABA879" w14:textId="196C9078" w:rsidR="008A4F86" w:rsidRPr="005E5189" w:rsidRDefault="00D25C2C" w:rsidP="00FA599D">
      <w:pPr>
        <w:pStyle w:val="NormalWeb"/>
        <w:ind w:left="567"/>
        <w:jc w:val="both"/>
      </w:pPr>
      <w:r w:rsidRPr="005E5189">
        <w:t xml:space="preserve">Koodi kvaliteedi hindamisele ei ole laialdaselt aktsepteeritud standardit, protokolli või praktikat. </w:t>
      </w:r>
      <w:r w:rsidR="00D47EAB" w:rsidRPr="005E5189">
        <w:t xml:space="preserve">Kuna hindamiskriteeriumiks ei olnud pelgalt töötav kood ühel konkreetsel pildil, vaid usaldusväärne lahendus, on </w:t>
      </w:r>
      <w:r w:rsidR="00C82459" w:rsidRPr="005E5189">
        <w:t>vastustaja</w:t>
      </w:r>
      <w:r w:rsidR="00D47EAB" w:rsidRPr="005E5189">
        <w:t xml:space="preserve"> lähenemine sisuliselt põhjendatud ja kooskõlas hindamismeetodiga.</w:t>
      </w:r>
    </w:p>
    <w:p w14:paraId="5C7C0C30" w14:textId="77777777" w:rsidR="00CE3884" w:rsidRPr="005E5189" w:rsidRDefault="00CE3884" w:rsidP="00FA599D">
      <w:pPr>
        <w:pStyle w:val="NormalWeb"/>
        <w:numPr>
          <w:ilvl w:val="1"/>
          <w:numId w:val="1"/>
        </w:numPr>
        <w:ind w:left="567" w:hanging="567"/>
        <w:jc w:val="both"/>
        <w:rPr>
          <w:color w:val="000000"/>
        </w:rPr>
      </w:pPr>
      <w:r w:rsidRPr="005E5189">
        <w:lastRenderedPageBreak/>
        <w:t>Kaebaja väidab, et pilt nr 13 on sisuliselt erinev võrreldes treening- ja testandmetega ning seetõttu ei saanud sellel põhinevat testimist koodi töökindluse kontrollina arvesse võtta. See väide ei ole põhjendatud.</w:t>
      </w:r>
    </w:p>
    <w:p w14:paraId="1DEC7092" w14:textId="2A67A6D4" w:rsidR="00CE3884" w:rsidRPr="005E5189" w:rsidRDefault="00FC21F9" w:rsidP="00FA599D">
      <w:pPr>
        <w:pStyle w:val="NormalWeb"/>
        <w:ind w:left="567"/>
        <w:jc w:val="both"/>
      </w:pPr>
      <w:r>
        <w:t>Vastustaja</w:t>
      </w:r>
      <w:r w:rsidR="00CE3884" w:rsidRPr="005E5189">
        <w:t xml:space="preserve"> hinnangul on pilt nr 13 </w:t>
      </w:r>
      <w:r w:rsidR="00CE3884" w:rsidRPr="005E5189">
        <w:rPr>
          <w:rStyle w:val="Strong"/>
          <w:b w:val="0"/>
          <w:bCs w:val="0"/>
        </w:rPr>
        <w:t>sisuliselt samaväärne</w:t>
      </w:r>
      <w:r w:rsidR="00CE3884" w:rsidRPr="005E5189">
        <w:t xml:space="preserve">, kuigi mitte </w:t>
      </w:r>
      <w:r w:rsidR="00CE3884" w:rsidRPr="005E5189">
        <w:rPr>
          <w:rStyle w:val="Strong"/>
          <w:b w:val="0"/>
          <w:bCs w:val="0"/>
        </w:rPr>
        <w:t>täpselt identne</w:t>
      </w:r>
      <w:r w:rsidR="00CE3884" w:rsidRPr="005E5189">
        <w:t xml:space="preserve"> teiste andmetega. Erinevused pildi orientatsioonis (telgede suund, nurga asetus) või metaandmetes ei muuda pildi sisu, kvaliteeti ega sobivust masinõppe mudeli sisendina. Masinõppes on tavaline ja aktsepteeritud praktika piltide </w:t>
      </w:r>
      <w:r w:rsidR="00CE3884" w:rsidRPr="005E5189">
        <w:rPr>
          <w:rStyle w:val="Strong"/>
          <w:b w:val="0"/>
          <w:bCs w:val="0"/>
        </w:rPr>
        <w:t>flippimine</w:t>
      </w:r>
      <w:r w:rsidR="00D25C2C" w:rsidRPr="005E5189">
        <w:rPr>
          <w:rStyle w:val="Strong"/>
          <w:b w:val="0"/>
          <w:bCs w:val="0"/>
        </w:rPr>
        <w:t xml:space="preserve"> (peegelpilti pööramine)</w:t>
      </w:r>
      <w:r w:rsidR="00CE3884" w:rsidRPr="005E5189">
        <w:rPr>
          <w:rStyle w:val="Strong"/>
          <w:b w:val="0"/>
          <w:bCs w:val="0"/>
        </w:rPr>
        <w:t>, pööramine, lõikamine või muud tüüpi transformatsioon</w:t>
      </w:r>
      <w:r w:rsidR="00CE3884" w:rsidRPr="005E5189">
        <w:rPr>
          <w:b/>
          <w:bCs/>
        </w:rPr>
        <w:t>,</w:t>
      </w:r>
      <w:r w:rsidR="00CE3884" w:rsidRPr="005E5189">
        <w:t xml:space="preserve"> et parandada mudeli üldistusvõimet. Selliseid samme kajastasid ka mitmed pakkujad oma proovitöö kirjeldustes, sealhulgas ka kaebaja ise.</w:t>
      </w:r>
    </w:p>
    <w:p w14:paraId="12A7506E" w14:textId="77777777" w:rsidR="00CE3884" w:rsidRPr="005E5189" w:rsidRDefault="00CE3884" w:rsidP="00FA599D">
      <w:pPr>
        <w:pStyle w:val="NormalWeb"/>
        <w:ind w:left="567"/>
        <w:jc w:val="both"/>
      </w:pPr>
      <w:r w:rsidRPr="005E5189">
        <w:t>Pilt nr 13 vastab kõigis sisulistes aspektides testpildile nr 14:</w:t>
      </w:r>
    </w:p>
    <w:p w14:paraId="37C55910" w14:textId="77777777" w:rsidR="00CE3884" w:rsidRPr="005E5189" w:rsidRDefault="00CE3884" w:rsidP="00FA599D">
      <w:pPr>
        <w:pStyle w:val="NormalWeb"/>
        <w:numPr>
          <w:ilvl w:val="0"/>
          <w:numId w:val="8"/>
        </w:numPr>
        <w:tabs>
          <w:tab w:val="clear" w:pos="720"/>
          <w:tab w:val="num" w:pos="993"/>
        </w:tabs>
        <w:ind w:left="993" w:hanging="426"/>
        <w:jc w:val="both"/>
      </w:pPr>
      <w:r w:rsidRPr="005E5189">
        <w:t>pildi spektraalsed omadused ja lahutusvõime on samad;</w:t>
      </w:r>
    </w:p>
    <w:p w14:paraId="28F69122" w14:textId="77777777" w:rsidR="00CE3884" w:rsidRPr="005E5189" w:rsidRDefault="00CE3884" w:rsidP="00FA599D">
      <w:pPr>
        <w:pStyle w:val="NormalWeb"/>
        <w:numPr>
          <w:ilvl w:val="0"/>
          <w:numId w:val="8"/>
        </w:numPr>
        <w:tabs>
          <w:tab w:val="clear" w:pos="720"/>
          <w:tab w:val="num" w:pos="993"/>
        </w:tabs>
        <w:ind w:left="993" w:hanging="426"/>
        <w:jc w:val="both"/>
      </w:pPr>
      <w:r w:rsidRPr="005E5189">
        <w:t>pikslite mõõt ja kuju on samad;</w:t>
      </w:r>
    </w:p>
    <w:p w14:paraId="162A826C" w14:textId="77777777" w:rsidR="00CE3884" w:rsidRPr="005E5189" w:rsidRDefault="00CE3884" w:rsidP="00FA599D">
      <w:pPr>
        <w:pStyle w:val="NormalWeb"/>
        <w:numPr>
          <w:ilvl w:val="0"/>
          <w:numId w:val="8"/>
        </w:numPr>
        <w:tabs>
          <w:tab w:val="clear" w:pos="720"/>
          <w:tab w:val="num" w:pos="993"/>
        </w:tabs>
        <w:ind w:left="993" w:hanging="426"/>
        <w:jc w:val="both"/>
      </w:pPr>
      <w:r w:rsidRPr="005E5189">
        <w:t>objektide struktuur (nt hooned, tänavad, varjud) on samaväärne;</w:t>
      </w:r>
    </w:p>
    <w:p w14:paraId="77DA1E21" w14:textId="77777777" w:rsidR="00CE3884" w:rsidRPr="005E5189" w:rsidRDefault="00CE3884" w:rsidP="00FA599D">
      <w:pPr>
        <w:pStyle w:val="NormalWeb"/>
        <w:numPr>
          <w:ilvl w:val="0"/>
          <w:numId w:val="8"/>
        </w:numPr>
        <w:tabs>
          <w:tab w:val="clear" w:pos="720"/>
          <w:tab w:val="num" w:pos="993"/>
        </w:tabs>
        <w:ind w:left="993" w:hanging="426"/>
        <w:jc w:val="both"/>
      </w:pPr>
      <w:r w:rsidRPr="005E5189">
        <w:t>pildi formaat ja struktuur on kooskõlas nõutuga.</w:t>
      </w:r>
    </w:p>
    <w:p w14:paraId="7D5BCA7D" w14:textId="77765714" w:rsidR="00DC551D" w:rsidRPr="005E5189" w:rsidRDefault="00CE3884" w:rsidP="00FA599D">
      <w:pPr>
        <w:pStyle w:val="NormalWeb"/>
        <w:ind w:left="567"/>
        <w:jc w:val="both"/>
      </w:pPr>
      <w:r w:rsidRPr="005E5189">
        <w:t xml:space="preserve">Oluline on märkida, et </w:t>
      </w:r>
      <w:r w:rsidR="00C82459" w:rsidRPr="005E5189">
        <w:rPr>
          <w:rStyle w:val="Strong"/>
          <w:b w:val="0"/>
          <w:bCs w:val="0"/>
        </w:rPr>
        <w:t>vastustaja</w:t>
      </w:r>
      <w:r w:rsidRPr="005E5189">
        <w:rPr>
          <w:rStyle w:val="Strong"/>
          <w:b w:val="0"/>
          <w:bCs w:val="0"/>
        </w:rPr>
        <w:t xml:space="preserve"> ei saanud pildi eeltöötluse valikul ega metaandmete kujundamisel ette teada, milline konkreetne tehniline tegur võib mõne pakkuja koodi jaoks probleemseks osutuda</w:t>
      </w:r>
      <w:r w:rsidRPr="00BC50A5">
        <w:t>.</w:t>
      </w:r>
      <w:r w:rsidRPr="005E5189">
        <w:t xml:space="preserve"> Kõik pakkujad said kasutada samu lähteandmeid ja töötlesid neid oma äranägemisel.</w:t>
      </w:r>
      <w:r w:rsidR="00D82A1E" w:rsidRPr="005E5189">
        <w:t xml:space="preserve"> Hankija edastas pakkujatele kõik lähteandmed ka kahes erinevas formaadis, PNG ja TIFF, millest PNG on primitiivsem pildiformaat ilma koordinaatide infot ja seega ka vähem tundlik pööramisele. Kaebaja otsustas töötada tundlikuma TIFF formaadiga, aga ei maandanud riski sisendi valideerimisega.</w:t>
      </w:r>
    </w:p>
    <w:p w14:paraId="63B6EA00" w14:textId="32F4AD3A" w:rsidR="006915C0" w:rsidRPr="005E5189" w:rsidRDefault="006915C0" w:rsidP="00FA599D">
      <w:pPr>
        <w:pStyle w:val="NormalWeb"/>
        <w:numPr>
          <w:ilvl w:val="1"/>
          <w:numId w:val="1"/>
        </w:numPr>
        <w:ind w:left="567" w:hanging="567"/>
        <w:jc w:val="both"/>
      </w:pPr>
      <w:r w:rsidRPr="005E5189">
        <w:t xml:space="preserve">Kaebaja väidab, et ei ole võimalik tagantjärele veenduda, millist pildi versiooni </w:t>
      </w:r>
      <w:r w:rsidR="00FA599D" w:rsidRPr="005E5189">
        <w:t>vastustaja</w:t>
      </w:r>
      <w:r w:rsidRPr="005E5189">
        <w:t xml:space="preserve"> tegelikult hindamisel kasutas. See väide on ebaõige.</w:t>
      </w:r>
    </w:p>
    <w:p w14:paraId="7B3BED85" w14:textId="15E07036" w:rsidR="006915C0" w:rsidRDefault="00FA599D" w:rsidP="00FA599D">
      <w:pPr>
        <w:pStyle w:val="NormalWeb"/>
        <w:ind w:left="567"/>
        <w:jc w:val="both"/>
      </w:pPr>
      <w:r w:rsidRPr="005E5189">
        <w:t>Vastustaja</w:t>
      </w:r>
      <w:r w:rsidR="006915C0" w:rsidRPr="005E5189">
        <w:t xml:space="preserve"> kasutas hindamisel </w:t>
      </w:r>
      <w:r w:rsidR="006915C0" w:rsidRPr="005E5189">
        <w:rPr>
          <w:rStyle w:val="Strong"/>
          <w:b w:val="0"/>
          <w:bCs w:val="0"/>
        </w:rPr>
        <w:t>pilti nr 13</w:t>
      </w:r>
      <w:r w:rsidR="006915C0" w:rsidRPr="005E5189">
        <w:t xml:space="preserve">, mis vastab hiljem esitatud kirjeldusele ning on identifitseeritav </w:t>
      </w:r>
      <w:r w:rsidR="00710A80">
        <w:t xml:space="preserve">vestluse väljavõtte </w:t>
      </w:r>
      <w:r w:rsidR="00710A80" w:rsidRPr="008F3026">
        <w:t xml:space="preserve">(Lisa </w:t>
      </w:r>
      <w:r w:rsidR="008F3026" w:rsidRPr="008F3026">
        <w:t>6)</w:t>
      </w:r>
      <w:r w:rsidR="006915C0" w:rsidRPr="005E5189">
        <w:t xml:space="preserve"> alusel</w:t>
      </w:r>
      <w:r w:rsidR="00A06B19">
        <w:t xml:space="preserve"> koodi testinud </w:t>
      </w:r>
      <w:r w:rsidR="009215DE" w:rsidRPr="009215DE">
        <w:t>Keskkonnaministeeriumi Infotehnoloogiakeskus</w:t>
      </w:r>
      <w:r w:rsidR="006E62A0">
        <w:t>e spetsialistiga, kus on</w:t>
      </w:r>
      <w:r w:rsidR="00C57AA1">
        <w:t>:</w:t>
      </w:r>
    </w:p>
    <w:p w14:paraId="29FEB05D" w14:textId="77777777" w:rsidR="002234C6" w:rsidRDefault="00B41CDB" w:rsidP="002234C6">
      <w:pPr>
        <w:pStyle w:val="NormalWeb"/>
        <w:numPr>
          <w:ilvl w:val="0"/>
          <w:numId w:val="12"/>
        </w:numPr>
        <w:jc w:val="both"/>
        <w:rPr>
          <w:rStyle w:val="HTMLCode"/>
          <w:rFonts w:ascii="Times New Roman" w:hAnsi="Times New Roman" w:cs="Times New Roman"/>
          <w:sz w:val="24"/>
          <w:szCs w:val="24"/>
        </w:rPr>
      </w:pPr>
      <w:r>
        <w:t>e</w:t>
      </w:r>
      <w:r w:rsidR="00AC256B">
        <w:t>smalt esitatud koodi logi – logifailist on</w:t>
      </w:r>
      <w:r w:rsidR="009B51F6">
        <w:t xml:space="preserve"> näha, et sisendina kasutati pilti nr 13 ning töö lõppes veateatega</w:t>
      </w:r>
      <w:r w:rsidR="001A2D5A">
        <w:t xml:space="preserve"> </w:t>
      </w:r>
      <w:r w:rsidR="001A2D5A" w:rsidRPr="005E5189">
        <w:rPr>
          <w:rStyle w:val="HTMLCode"/>
        </w:rPr>
        <w:t>ValueError: Unknown column geometry ERROR conda.cli.main_run:execute(125): conda run python -u segment.py failed</w:t>
      </w:r>
      <w:r w:rsidR="00230FFE" w:rsidRPr="00B41CDB">
        <w:rPr>
          <w:rStyle w:val="HTMLCode"/>
          <w:rFonts w:ascii="Times New Roman" w:hAnsi="Times New Roman" w:cs="Times New Roman"/>
          <w:sz w:val="24"/>
          <w:szCs w:val="24"/>
        </w:rPr>
        <w:t>;</w:t>
      </w:r>
    </w:p>
    <w:p w14:paraId="026CBF44" w14:textId="1B4465B6" w:rsidR="00230FFE" w:rsidRPr="005E5189" w:rsidRDefault="00B41CDB" w:rsidP="002234C6">
      <w:pPr>
        <w:pStyle w:val="NormalWeb"/>
        <w:numPr>
          <w:ilvl w:val="0"/>
          <w:numId w:val="12"/>
        </w:numPr>
        <w:jc w:val="both"/>
      </w:pPr>
      <w:r>
        <w:t>sellele järgneb</w:t>
      </w:r>
      <w:r w:rsidR="00055BB1">
        <w:t xml:space="preserve"> koodi jooksutamisel kasutatud pildi nr 13 metaandmete (</w:t>
      </w:r>
      <w:r w:rsidR="00E45B57">
        <w:t>gdalinfo päring) kirjeldus. Lisatud</w:t>
      </w:r>
      <w:r w:rsidR="003D3E49">
        <w:t xml:space="preserve"> gdalinfo metaandmete väljundist on näha, et tegemist on täpselt selle pildiga, millele kaebaja oma </w:t>
      </w:r>
      <w:r w:rsidR="005B5CE3">
        <w:t>vaidlustuses viitab. Andmed nagu asukoht</w:t>
      </w:r>
      <w:r w:rsidR="00936518">
        <w:t xml:space="preserve"> failistruktuuris, suurus, telgede suund ja muud tehnilised parameetrid vastavad täielikult kirjeldatule.</w:t>
      </w:r>
      <w:r w:rsidR="003D3E49">
        <w:t xml:space="preserve"> </w:t>
      </w:r>
    </w:p>
    <w:p w14:paraId="48B0EF60" w14:textId="4523FFA8" w:rsidR="002234C6" w:rsidRDefault="005B76D2" w:rsidP="00FA599D">
      <w:pPr>
        <w:pStyle w:val="NormalWeb"/>
        <w:ind w:left="567"/>
        <w:jc w:val="both"/>
      </w:pPr>
      <w:r>
        <w:t xml:space="preserve">Vestluse väljavõttest on näha, et kood ei suutnud töötada nimetatud sisendiga, </w:t>
      </w:r>
      <w:r w:rsidR="00952EF9">
        <w:t>testimisel tekkis veateade, mis on varasemalt kaebajale esitatud, ning et see veateade tekkis just pildiga nr 13, mis vastab vaides</w:t>
      </w:r>
      <w:r w:rsidR="00A22F43">
        <w:t xml:space="preserve"> esitatud kirjeldusele.</w:t>
      </w:r>
    </w:p>
    <w:p w14:paraId="52AD2E65" w14:textId="56E2750A" w:rsidR="006915C0" w:rsidRPr="005E5189" w:rsidRDefault="006915C0" w:rsidP="00FA599D">
      <w:pPr>
        <w:pStyle w:val="NormalWeb"/>
        <w:ind w:left="567"/>
        <w:jc w:val="both"/>
        <w:rPr>
          <w:b/>
          <w:bCs/>
        </w:rPr>
      </w:pPr>
      <w:r w:rsidRPr="005E5189">
        <w:t xml:space="preserve">Vastustaja ei ole kasutanud hindamisel mingit varjatud ega alternatiivset versiooni pildist. Kogu hindamine on olnud </w:t>
      </w:r>
      <w:r w:rsidRPr="005E5189">
        <w:rPr>
          <w:rStyle w:val="Strong"/>
          <w:b w:val="0"/>
          <w:bCs w:val="0"/>
        </w:rPr>
        <w:t>läbipaistev ja võrdselt kohaldatav kõigile pakkujatele</w:t>
      </w:r>
      <w:r w:rsidRPr="005E5189">
        <w:rPr>
          <w:b/>
          <w:bCs/>
        </w:rPr>
        <w:t>.</w:t>
      </w:r>
    </w:p>
    <w:p w14:paraId="0D9A57E8" w14:textId="7FBB0B0D" w:rsidR="006915C0" w:rsidRPr="005E5189" w:rsidRDefault="006915C0" w:rsidP="00FA599D">
      <w:pPr>
        <w:pStyle w:val="NormalWeb"/>
        <w:numPr>
          <w:ilvl w:val="1"/>
          <w:numId w:val="1"/>
        </w:numPr>
        <w:ind w:left="567" w:hanging="567"/>
        <w:jc w:val="both"/>
      </w:pPr>
      <w:r w:rsidRPr="005E5189">
        <w:t>Kaebaja väidab, et pildi pööramise kohta antud selgitus on hilinenud ja vale. Ka sellele väitele tuleb vastu vaielda.</w:t>
      </w:r>
    </w:p>
    <w:p w14:paraId="752B18AC" w14:textId="6F1DC431" w:rsidR="006915C0" w:rsidRPr="005E5189" w:rsidRDefault="00CE299D" w:rsidP="00FA599D">
      <w:pPr>
        <w:pStyle w:val="NormalWeb"/>
        <w:ind w:left="567"/>
        <w:jc w:val="both"/>
      </w:pPr>
      <w:r w:rsidRPr="005E5189">
        <w:lastRenderedPageBreak/>
        <w:t>Vastustaja</w:t>
      </w:r>
      <w:r w:rsidR="006915C0" w:rsidRPr="005E5189">
        <w:t xml:space="preserve"> selgitas vaidlustusmenetluses, et pilt nr 13 oli pööratud teistpidi, kuna tegemist oli </w:t>
      </w:r>
      <w:r w:rsidR="006915C0" w:rsidRPr="005E5189">
        <w:rPr>
          <w:rStyle w:val="Strong"/>
          <w:b w:val="0"/>
          <w:bCs w:val="0"/>
        </w:rPr>
        <w:t>tagavaatepildiga</w:t>
      </w:r>
      <w:r w:rsidR="006915C0" w:rsidRPr="005E5189">
        <w:t xml:space="preserve">, mis vastavalt kaamerapaigutusele ja pildistamisviisile oligi teistmoodi orienteeritud. </w:t>
      </w:r>
      <w:r w:rsidR="006915C0" w:rsidRPr="005E5189">
        <w:rPr>
          <w:rStyle w:val="Strong"/>
          <w:b w:val="0"/>
          <w:bCs w:val="0"/>
        </w:rPr>
        <w:t>See ei ole erandlik praktika, vaid tuleneb pildistamise loogikast.</w:t>
      </w:r>
    </w:p>
    <w:p w14:paraId="115E83EF" w14:textId="3C7DEA33" w:rsidR="006915C0" w:rsidRPr="005E5189" w:rsidRDefault="006915C0" w:rsidP="00FA599D">
      <w:pPr>
        <w:pStyle w:val="NormalWeb"/>
        <w:ind w:left="567"/>
        <w:jc w:val="both"/>
      </w:pPr>
      <w:r w:rsidRPr="005E5189">
        <w:t xml:space="preserve">Oluline on rõhutada, et </w:t>
      </w:r>
      <w:r w:rsidRPr="005E5189">
        <w:rPr>
          <w:rStyle w:val="Strong"/>
          <w:b w:val="0"/>
          <w:bCs w:val="0"/>
        </w:rPr>
        <w:t>see selgitus puudutab üksnes pilti nr 13</w:t>
      </w:r>
      <w:r w:rsidRPr="00D05685">
        <w:t>.</w:t>
      </w:r>
      <w:r w:rsidRPr="005E5189">
        <w:t xml:space="preserve"> Väide, et iga neljas treeningpilt pidanuks olema samamoodi pööratud, ei ole asjakohane. </w:t>
      </w:r>
      <w:r w:rsidR="00FA599D" w:rsidRPr="005E5189">
        <w:t>Vastustaja</w:t>
      </w:r>
      <w:r w:rsidRPr="005E5189">
        <w:t xml:space="preserve"> ei koostanud andmestikku nii, et iga neljas pilt oleks pöördeline või konkreetne tagavaade. </w:t>
      </w:r>
      <w:r w:rsidRPr="005E5189">
        <w:rPr>
          <w:rStyle w:val="Strong"/>
          <w:b w:val="0"/>
          <w:bCs w:val="0"/>
        </w:rPr>
        <w:t>Treening- ja testandmete valik toimus hoopis teistel alustel</w:t>
      </w:r>
      <w:r w:rsidRPr="005E5189">
        <w:rPr>
          <w:b/>
          <w:bCs/>
        </w:rPr>
        <w:t xml:space="preserve">, </w:t>
      </w:r>
      <w:r w:rsidRPr="005E5189">
        <w:t>näiteks:</w:t>
      </w:r>
    </w:p>
    <w:p w14:paraId="71F82EA1" w14:textId="1BD9BE51" w:rsidR="006915C0" w:rsidRPr="005E5189" w:rsidRDefault="006915C0" w:rsidP="00FA599D">
      <w:pPr>
        <w:pStyle w:val="NormalWeb"/>
        <w:numPr>
          <w:ilvl w:val="0"/>
          <w:numId w:val="10"/>
        </w:numPr>
        <w:tabs>
          <w:tab w:val="clear" w:pos="720"/>
          <w:tab w:val="num" w:pos="993"/>
        </w:tabs>
        <w:ind w:left="993" w:hanging="426"/>
        <w:jc w:val="both"/>
      </w:pPr>
      <w:r w:rsidRPr="005E5189">
        <w:t>et testandmetel ei oleks tundlikke alasid;</w:t>
      </w:r>
    </w:p>
    <w:p w14:paraId="5921C947" w14:textId="301004AA" w:rsidR="006915C0" w:rsidRPr="005E5189" w:rsidRDefault="006915C0" w:rsidP="00FA599D">
      <w:pPr>
        <w:pStyle w:val="NormalWeb"/>
        <w:numPr>
          <w:ilvl w:val="0"/>
          <w:numId w:val="10"/>
        </w:numPr>
        <w:tabs>
          <w:tab w:val="clear" w:pos="720"/>
          <w:tab w:val="num" w:pos="993"/>
        </w:tabs>
        <w:ind w:left="993" w:hanging="426"/>
        <w:jc w:val="both"/>
      </w:pPr>
      <w:r w:rsidRPr="005E5189">
        <w:t>et testand</w:t>
      </w:r>
      <w:r w:rsidR="00934C3E" w:rsidRPr="005E5189">
        <w:t>metel</w:t>
      </w:r>
      <w:r w:rsidRPr="005E5189">
        <w:t xml:space="preserve"> oleks esindatud eri tüüpi hoonestus;</w:t>
      </w:r>
    </w:p>
    <w:p w14:paraId="00338D20" w14:textId="6C98D4B2" w:rsidR="006915C0" w:rsidRPr="005E5189" w:rsidRDefault="006915C0" w:rsidP="00FA599D">
      <w:pPr>
        <w:pStyle w:val="NormalWeb"/>
        <w:numPr>
          <w:ilvl w:val="0"/>
          <w:numId w:val="10"/>
        </w:numPr>
        <w:tabs>
          <w:tab w:val="clear" w:pos="720"/>
          <w:tab w:val="num" w:pos="993"/>
        </w:tabs>
        <w:ind w:left="993" w:hanging="426"/>
        <w:jc w:val="both"/>
      </w:pPr>
      <w:r w:rsidRPr="005E5189">
        <w:t>et pildid ei kattuks omavahel;</w:t>
      </w:r>
    </w:p>
    <w:p w14:paraId="54B9C06B" w14:textId="71CA3C1F" w:rsidR="006915C0" w:rsidRPr="005E5189" w:rsidRDefault="006915C0" w:rsidP="00FA599D">
      <w:pPr>
        <w:pStyle w:val="NormalWeb"/>
        <w:numPr>
          <w:ilvl w:val="0"/>
          <w:numId w:val="10"/>
        </w:numPr>
        <w:tabs>
          <w:tab w:val="clear" w:pos="720"/>
          <w:tab w:val="num" w:pos="993"/>
        </w:tabs>
        <w:ind w:left="993" w:hanging="426"/>
        <w:jc w:val="both"/>
      </w:pPr>
      <w:r w:rsidRPr="005E5189">
        <w:t xml:space="preserve">et valitud piltidel </w:t>
      </w:r>
      <w:r w:rsidR="001E32AE" w:rsidRPr="005E5189">
        <w:t>ei oleks liiga palju varjulisi seinu</w:t>
      </w:r>
      <w:r w:rsidR="00835E57" w:rsidRPr="005E5189">
        <w:t>.</w:t>
      </w:r>
    </w:p>
    <w:p w14:paraId="7517A0C3" w14:textId="5071CD96" w:rsidR="006915C0" w:rsidRDefault="006915C0" w:rsidP="00FA599D">
      <w:pPr>
        <w:pStyle w:val="NormalWeb"/>
        <w:ind w:left="567" w:hanging="567"/>
        <w:jc w:val="both"/>
      </w:pPr>
      <w:r w:rsidRPr="005E5189">
        <w:t xml:space="preserve">Seega ei saa eeldada, et iga tagavaatepilt leidnuks koha treeningandmestikus. </w:t>
      </w:r>
    </w:p>
    <w:p w14:paraId="7042121C" w14:textId="77777777" w:rsidR="00B13417" w:rsidRDefault="00714EAE" w:rsidP="004A767C">
      <w:pPr>
        <w:pStyle w:val="NormalWeb"/>
        <w:spacing w:before="0" w:beforeAutospacing="0" w:after="0" w:afterAutospacing="0"/>
        <w:ind w:left="567" w:hanging="567"/>
        <w:jc w:val="both"/>
      </w:pPr>
      <w:r>
        <w:t>Vastustaja leiab, et on</w:t>
      </w:r>
      <w:r w:rsidR="00C37C68">
        <w:t xml:space="preserve"> taganud </w:t>
      </w:r>
      <w:r w:rsidR="00AC432A">
        <w:t>riigihanke 286764</w:t>
      </w:r>
      <w:r w:rsidR="003B7AFA">
        <w:t xml:space="preserve"> menetluse läbipaistvuse</w:t>
      </w:r>
      <w:r w:rsidR="002958C8">
        <w:t xml:space="preserve">, </w:t>
      </w:r>
      <w:r w:rsidR="003D1BDB">
        <w:t>seadnud</w:t>
      </w:r>
      <w:r w:rsidR="00B13417">
        <w:t xml:space="preserve"> konkurentsi</w:t>
      </w:r>
    </w:p>
    <w:p w14:paraId="18107DB4" w14:textId="503DEFD4" w:rsidR="00700C44" w:rsidRDefault="00B13417" w:rsidP="004A767C">
      <w:pPr>
        <w:pStyle w:val="NormalWeb"/>
        <w:spacing w:before="0" w:beforeAutospacing="0" w:after="0" w:afterAutospacing="0"/>
        <w:jc w:val="both"/>
      </w:pPr>
      <w:r>
        <w:t xml:space="preserve">soodustavad hanketingimused ning </w:t>
      </w:r>
      <w:r w:rsidR="003B7AFA">
        <w:t>kohelnud kõiki pakkujaid võrdselt</w:t>
      </w:r>
      <w:r>
        <w:t>.</w:t>
      </w:r>
    </w:p>
    <w:p w14:paraId="2310D9DA" w14:textId="77777777" w:rsidR="004A767C" w:rsidRPr="005E5189" w:rsidRDefault="004A767C" w:rsidP="004A767C">
      <w:pPr>
        <w:pStyle w:val="NormalWeb"/>
        <w:spacing w:before="0" w:beforeAutospacing="0" w:after="0" w:afterAutospacing="0"/>
        <w:jc w:val="both"/>
      </w:pPr>
    </w:p>
    <w:p w14:paraId="55AB32DB" w14:textId="26B9CC06" w:rsidR="00070C90" w:rsidRPr="005E5189" w:rsidRDefault="00070C90" w:rsidP="00FA599D">
      <w:pPr>
        <w:pStyle w:val="NormalWeb"/>
        <w:jc w:val="both"/>
        <w:rPr>
          <w:b/>
          <w:bCs/>
        </w:rPr>
      </w:pPr>
      <w:r w:rsidRPr="005E5189">
        <w:rPr>
          <w:b/>
          <w:bCs/>
        </w:rPr>
        <w:t xml:space="preserve">Kaebaja väide, et tema pakkumust on </w:t>
      </w:r>
      <w:r w:rsidR="00E64094" w:rsidRPr="005E5189">
        <w:rPr>
          <w:b/>
          <w:bCs/>
        </w:rPr>
        <w:t xml:space="preserve">„Riskianalüüsi“ alakriteeriumis </w:t>
      </w:r>
      <w:r w:rsidR="0098328B" w:rsidRPr="005E5189">
        <w:rPr>
          <w:b/>
          <w:bCs/>
        </w:rPr>
        <w:t>hinnatud ebaõigesti</w:t>
      </w:r>
    </w:p>
    <w:p w14:paraId="3D365703" w14:textId="0E635D79" w:rsidR="00444B48" w:rsidRPr="005E5189" w:rsidRDefault="00811E4E" w:rsidP="00D05685">
      <w:pPr>
        <w:pStyle w:val="NormalWeb"/>
        <w:numPr>
          <w:ilvl w:val="1"/>
          <w:numId w:val="1"/>
        </w:numPr>
        <w:spacing w:before="0" w:beforeAutospacing="0" w:after="0" w:afterAutospacing="0"/>
        <w:ind w:left="567" w:hanging="567"/>
        <w:jc w:val="both"/>
      </w:pPr>
      <w:r w:rsidRPr="005E5189">
        <w:t>Kohtule esitatud kaebuses vaidlustatakse vastustaja hinnang riskianalüüsi alakriteeriumile, mille eest hankekomisjon hindas kaebaja pakkumust 3 punktiga 5-st. Kaebaja leiab, et tema riskianalüüsi hindamine on olnud meelevaldne ja ebapiisavalt põhjendatud. Vastustaja ei nõustu selle seisukohaga ja esitab alljärgnevalt selgitused riskianalüüsi hindamise kohta.</w:t>
      </w:r>
      <w:r w:rsidR="00467BA4">
        <w:t xml:space="preserve"> Väljavõt</w:t>
      </w:r>
      <w:r w:rsidR="00696BE3">
        <w:t>t</w:t>
      </w:r>
      <w:r w:rsidR="00467BA4">
        <w:t>e</w:t>
      </w:r>
      <w:r w:rsidR="00696BE3">
        <w:t>d</w:t>
      </w:r>
      <w:r w:rsidR="00467BA4">
        <w:t xml:space="preserve"> </w:t>
      </w:r>
      <w:r w:rsidR="008D75AA">
        <w:t>hankija esin</w:t>
      </w:r>
      <w:r w:rsidR="00485710">
        <w:t xml:space="preserve">daja poolt allkirjastatud </w:t>
      </w:r>
      <w:r w:rsidR="00467BA4">
        <w:t>hindamiskomisjoni</w:t>
      </w:r>
      <w:r w:rsidR="00CF7F15">
        <w:t xml:space="preserve"> protokollist ja edukaks tun</w:t>
      </w:r>
      <w:r w:rsidR="00696BE3">
        <w:t>nistamise otsusest, mis on hankes osalejatele riigihangete registri vahendusel teatavaks tehtud, on leitavad Lisadest 7 ja 8.</w:t>
      </w:r>
    </w:p>
    <w:p w14:paraId="08A5695B" w14:textId="77777777" w:rsidR="00444B48" w:rsidRPr="005E5189" w:rsidRDefault="00444B48" w:rsidP="00D05685">
      <w:pPr>
        <w:pStyle w:val="NormalWeb"/>
        <w:spacing w:before="0" w:beforeAutospacing="0" w:after="0" w:afterAutospacing="0"/>
        <w:ind w:left="567"/>
        <w:jc w:val="both"/>
      </w:pPr>
    </w:p>
    <w:p w14:paraId="55AC0C4C" w14:textId="591317A5" w:rsidR="00D819B9" w:rsidRPr="005E5189" w:rsidRDefault="00E74557" w:rsidP="00D05685">
      <w:pPr>
        <w:pStyle w:val="NormalWeb"/>
        <w:numPr>
          <w:ilvl w:val="1"/>
          <w:numId w:val="1"/>
        </w:numPr>
        <w:spacing w:before="0" w:beforeAutospacing="0" w:after="0" w:afterAutospacing="0"/>
        <w:ind w:left="567" w:hanging="567"/>
        <w:jc w:val="both"/>
      </w:pPr>
      <w:r w:rsidRPr="005E5189">
        <w:t>Hindamiskriteeriumi „Projektiplaani“ alakriteeriumi „Riskianalüüs“ sisuks on hinnata, millise kvaliteediga on pakkuja esitatud riskianalüüs, sh kas ja kuidas on kirjeldatud projekti elluviimisega seotud riske ning millised on kavandatud riskide maandamismeetmed. Hinnatav on see, kuivõrd usaldusväärselt suudab pakkuja lepingut täita, arvestades realiseeruda võivate takistustega. Hindamiskomisjon hindas iga pakkumuse riskianalüüsi eraldi ja hindamismetoodikas sätestatud punktiskaala alusel.</w:t>
      </w:r>
    </w:p>
    <w:p w14:paraId="2B71C7D8" w14:textId="77777777" w:rsidR="00D819B9" w:rsidRPr="005E5189" w:rsidRDefault="00D819B9" w:rsidP="00D05685">
      <w:pPr>
        <w:pStyle w:val="NormalWeb"/>
        <w:spacing w:before="0" w:beforeAutospacing="0" w:after="0" w:afterAutospacing="0"/>
        <w:jc w:val="both"/>
      </w:pPr>
    </w:p>
    <w:p w14:paraId="45DE7EAE" w14:textId="47CB3F4B" w:rsidR="006B5A8B" w:rsidRPr="005E5189" w:rsidRDefault="006B5A8B" w:rsidP="00D05685">
      <w:pPr>
        <w:pStyle w:val="NormalWeb"/>
        <w:numPr>
          <w:ilvl w:val="1"/>
          <w:numId w:val="1"/>
        </w:numPr>
        <w:spacing w:before="0" w:beforeAutospacing="0" w:after="0" w:afterAutospacing="0"/>
        <w:ind w:left="567" w:hanging="567"/>
        <w:jc w:val="both"/>
      </w:pPr>
      <w:r w:rsidRPr="005E5189">
        <w:t xml:space="preserve">Kaebaja riskianalüüsile anti 3 punkti, mis hindamismetoodika kohaselt tähendab, et pakkumus vastab üle keskmise hankedokumentides kirjeldatud </w:t>
      </w:r>
      <w:r w:rsidR="00780EF8" w:rsidRPr="005E5189">
        <w:t xml:space="preserve">vastustaja </w:t>
      </w:r>
      <w:r w:rsidRPr="005E5189">
        <w:t>ootustele. Hindamiskomisjoni hinnang on kirjas hindamisprotokollis, millest tulenevalt:</w:t>
      </w:r>
    </w:p>
    <w:p w14:paraId="562CE6D3" w14:textId="77777777" w:rsidR="006B5A8B" w:rsidRPr="005E5189" w:rsidRDefault="006B5A8B" w:rsidP="00D05685">
      <w:pPr>
        <w:pStyle w:val="ListParagraph"/>
        <w:ind w:left="567" w:hanging="567"/>
      </w:pPr>
    </w:p>
    <w:p w14:paraId="485E1E28" w14:textId="77777777" w:rsidR="007B56A8" w:rsidRPr="005E5189" w:rsidRDefault="006B5A8B" w:rsidP="00D05685">
      <w:pPr>
        <w:pStyle w:val="NormalWeb"/>
        <w:numPr>
          <w:ilvl w:val="0"/>
          <w:numId w:val="10"/>
        </w:numPr>
        <w:tabs>
          <w:tab w:val="clear" w:pos="720"/>
          <w:tab w:val="num" w:pos="1276"/>
        </w:tabs>
        <w:spacing w:before="0" w:beforeAutospacing="0" w:after="0" w:afterAutospacing="0"/>
        <w:ind w:left="1276" w:hanging="709"/>
        <w:jc w:val="both"/>
      </w:pPr>
      <w:r w:rsidRPr="005E5189">
        <w:t>Projektiplaan vastab täielikult hanke alusdokumentides toodud ootustele, on hästi põhjendatud ning realistliku eelarve ja ajakavaga.</w:t>
      </w:r>
    </w:p>
    <w:p w14:paraId="52173803" w14:textId="77777777" w:rsidR="007B56A8" w:rsidRPr="005E5189" w:rsidRDefault="006B5A8B" w:rsidP="00FA599D">
      <w:pPr>
        <w:pStyle w:val="NormalWeb"/>
        <w:numPr>
          <w:ilvl w:val="0"/>
          <w:numId w:val="10"/>
        </w:numPr>
        <w:tabs>
          <w:tab w:val="clear" w:pos="720"/>
          <w:tab w:val="num" w:pos="1276"/>
        </w:tabs>
        <w:ind w:left="1276" w:hanging="709"/>
        <w:jc w:val="both"/>
      </w:pPr>
      <w:r w:rsidRPr="005E5189">
        <w:t>Pakkuja metoodika on usaldusväärne, teaduspõhine ja korrektselt dokumenteeritud.</w:t>
      </w:r>
    </w:p>
    <w:p w14:paraId="5D1ED89C" w14:textId="77777777" w:rsidR="007B56A8" w:rsidRPr="005E5189" w:rsidRDefault="006B5A8B" w:rsidP="00FA599D">
      <w:pPr>
        <w:pStyle w:val="NormalWeb"/>
        <w:numPr>
          <w:ilvl w:val="0"/>
          <w:numId w:val="10"/>
        </w:numPr>
        <w:tabs>
          <w:tab w:val="clear" w:pos="720"/>
          <w:tab w:val="num" w:pos="1276"/>
        </w:tabs>
        <w:ind w:left="1276" w:hanging="709"/>
        <w:jc w:val="both"/>
      </w:pPr>
      <w:r w:rsidRPr="005E5189">
        <w:t>Samas on hinnatud, et riskianalüüs ei ole täielik – seal ei ole piisavalt käsitletud metoodikavalikust tulenevaid ajakava riske ega nende maandamismeetmeid.</w:t>
      </w:r>
    </w:p>
    <w:p w14:paraId="7CC28DBB" w14:textId="77777777" w:rsidR="007B56A8" w:rsidRPr="005E5189" w:rsidRDefault="006B5A8B" w:rsidP="00FA599D">
      <w:pPr>
        <w:pStyle w:val="NormalWeb"/>
        <w:numPr>
          <w:ilvl w:val="0"/>
          <w:numId w:val="10"/>
        </w:numPr>
        <w:tabs>
          <w:tab w:val="clear" w:pos="720"/>
          <w:tab w:val="num" w:pos="1276"/>
        </w:tabs>
        <w:ind w:left="1276" w:hanging="709"/>
        <w:jc w:val="both"/>
      </w:pPr>
      <w:r w:rsidRPr="005E5189">
        <w:t>Eriti toodi esile, et integreeritud mudeli puhul on olemas kõrgendatud risk, et pakkuja ei jõua esimese aastaga nõutud kahte nähtust tuvastavat mudelit üle anda.</w:t>
      </w:r>
    </w:p>
    <w:p w14:paraId="7CCD0495" w14:textId="6ECE55E8" w:rsidR="006B5A8B" w:rsidRPr="005E5189" w:rsidRDefault="006B5A8B" w:rsidP="00FA599D">
      <w:pPr>
        <w:pStyle w:val="NormalWeb"/>
        <w:numPr>
          <w:ilvl w:val="0"/>
          <w:numId w:val="10"/>
        </w:numPr>
        <w:tabs>
          <w:tab w:val="clear" w:pos="720"/>
          <w:tab w:val="num" w:pos="1276"/>
        </w:tabs>
        <w:ind w:left="1276" w:hanging="709"/>
        <w:jc w:val="both"/>
      </w:pPr>
      <w:r w:rsidRPr="005E5189">
        <w:t>Samuti puudub riskianalüüsis selge käsitlus pakkuja potentsiaalsest rahavoo riskist, mis tuleneb asjaolust, et kolme mudeli asemel on esimesel aastal töös vaid üks, mistõttu lükkub edasi osamaksete maksmise alus.</w:t>
      </w:r>
    </w:p>
    <w:p w14:paraId="1C082457" w14:textId="30AEAC19" w:rsidR="00EF7C6A" w:rsidRPr="005E5189" w:rsidRDefault="00EF7C6A" w:rsidP="00FA599D">
      <w:pPr>
        <w:pStyle w:val="NormalWeb"/>
        <w:numPr>
          <w:ilvl w:val="1"/>
          <w:numId w:val="1"/>
        </w:numPr>
        <w:ind w:left="567" w:hanging="567"/>
        <w:jc w:val="both"/>
      </w:pPr>
      <w:r w:rsidRPr="005E5189">
        <w:lastRenderedPageBreak/>
        <w:t>Vaidlustaja on ekslikult samastanud kvalifitseerimistingimustele vastavuse kontrolli ja pakkumuste hindamise hindamiskriteeriumite alusel.</w:t>
      </w:r>
      <w:r w:rsidR="005C7E94" w:rsidRPr="005E5189">
        <w:t xml:space="preserve"> P</w:t>
      </w:r>
      <w:r w:rsidRPr="005E5189">
        <w:t>akkumuste hindamine toimub kvalitatiivsete kriteeriumide alusel ja punktid omistatakse lähtuvalt hindamiskomisjoni professionaalsest hinnangust pakkumuses toodud info kvaliteedile.</w:t>
      </w:r>
    </w:p>
    <w:p w14:paraId="7F66F053" w14:textId="2DCE9322" w:rsidR="00EF7C6A" w:rsidRPr="005E5189" w:rsidRDefault="00EF7C6A" w:rsidP="00FA599D">
      <w:pPr>
        <w:pStyle w:val="NormalWeb"/>
        <w:ind w:left="567"/>
        <w:jc w:val="both"/>
      </w:pPr>
      <w:r w:rsidRPr="005E5189">
        <w:t xml:space="preserve">Hindamiskomisjon ei ole hinnanud vaidlustaja majanduslikku seisu ega vähendanud punkte pakkuja likviidsuse tõttu. Protokollis viidatud potentsiaalne rahavoo risk on seotud ajakava teostamisega ning metoodilise lähenemisega, mitte pakkuja üldise majandusliku olukorraga. </w:t>
      </w:r>
    </w:p>
    <w:p w14:paraId="0EFB8189" w14:textId="2C0B07D8" w:rsidR="00033413" w:rsidRDefault="00F71933" w:rsidP="00033413">
      <w:pPr>
        <w:pStyle w:val="NormalWeb"/>
        <w:numPr>
          <w:ilvl w:val="1"/>
          <w:numId w:val="1"/>
        </w:numPr>
        <w:spacing w:before="0" w:beforeAutospacing="0" w:after="0" w:afterAutospacing="0"/>
        <w:ind w:left="567" w:hanging="567"/>
        <w:jc w:val="both"/>
      </w:pPr>
      <w:r w:rsidRPr="005E5189">
        <w:t xml:space="preserve">Hankelepingu projekt näeb ette, et esimese ja teise mudeli tööde üleandmine peab toimuma hiljemalt 12 kuu jooksul pärast lepingu sõlmimist. Selle tähtaja ületamine ei ole lubatud, isegi kui tööde ajakava hiljem täpsustatakse. Seega on tegemist tähtajalise ja kokkuleppelise tööülesandega, mille täitmatajätmisel võivad kaasneda lepingu rikkumise tagajärjed. Hindamiskomisjonil oli õigustatud alus hinnata ajakava riski kõrgendatuks, kuivõrd </w:t>
      </w:r>
      <w:r w:rsidR="00E064AD">
        <w:t>pakkuja metoodika valik eeldab esimesel aastal nõutust</w:t>
      </w:r>
      <w:r w:rsidR="006269AB">
        <w:t xml:space="preserve"> 1,5 korda suuremat töökoormust ja </w:t>
      </w:r>
      <w:r w:rsidRPr="005E5189">
        <w:t>riskianalüüs ei anna usaldusväärset maandusplaani</w:t>
      </w:r>
      <w:r w:rsidR="006269AB">
        <w:t xml:space="preserve"> metoodikast tulenevate</w:t>
      </w:r>
      <w:r w:rsidRPr="005E5189">
        <w:t xml:space="preserve"> võimalike viivituste puhuks.</w:t>
      </w:r>
    </w:p>
    <w:p w14:paraId="22676259" w14:textId="77777777" w:rsidR="00033413" w:rsidRDefault="00033413" w:rsidP="00033413">
      <w:pPr>
        <w:pStyle w:val="NormalWeb"/>
        <w:spacing w:before="0" w:beforeAutospacing="0" w:after="0" w:afterAutospacing="0"/>
        <w:ind w:left="567"/>
        <w:jc w:val="both"/>
      </w:pPr>
    </w:p>
    <w:p w14:paraId="128D841E" w14:textId="076A2AE0" w:rsidR="00131362" w:rsidRPr="005E5189" w:rsidRDefault="00950CBB" w:rsidP="00033413">
      <w:pPr>
        <w:pStyle w:val="NormalWeb"/>
        <w:numPr>
          <w:ilvl w:val="1"/>
          <w:numId w:val="1"/>
        </w:numPr>
        <w:spacing w:before="0" w:beforeAutospacing="0" w:after="0" w:afterAutospacing="0"/>
        <w:ind w:left="567" w:hanging="567"/>
        <w:jc w:val="both"/>
      </w:pPr>
      <w:r w:rsidRPr="005E5189">
        <w:t>Lisaks ajakava täitmisele seondub risk ka töö kvaliteediga. Hindamiskomisjon tõi välja, et pingelise ajakava tingimustes võib kvaliteet kannatada – näiteks võib kannatada andmete testimise ulatus või dokumentatsiooni põhjalikkus, mis on vajalik lõppkasutajate (nt EHR, PÄA) otsustusprotsessis. Riskide maandamise mehhanismid peavad arvestama mitte ainult tähtaega, vaid ka sisulist kvaliteeti.</w:t>
      </w:r>
    </w:p>
    <w:p w14:paraId="3B275654" w14:textId="77777777" w:rsidR="009C0A9B" w:rsidRPr="005E5189" w:rsidRDefault="009C0A9B" w:rsidP="00033413">
      <w:pPr>
        <w:pStyle w:val="NormalWeb"/>
        <w:spacing w:before="0" w:beforeAutospacing="0" w:after="0" w:afterAutospacing="0"/>
        <w:ind w:left="567" w:hanging="567"/>
        <w:jc w:val="both"/>
      </w:pPr>
    </w:p>
    <w:p w14:paraId="06069D34" w14:textId="77777777" w:rsidR="00131362" w:rsidRPr="005E5189" w:rsidRDefault="00131362" w:rsidP="00033413">
      <w:pPr>
        <w:pStyle w:val="NormalWeb"/>
        <w:numPr>
          <w:ilvl w:val="1"/>
          <w:numId w:val="1"/>
        </w:numPr>
        <w:spacing w:before="0" w:beforeAutospacing="0" w:after="0" w:afterAutospacing="0"/>
        <w:ind w:left="567" w:hanging="567"/>
        <w:jc w:val="both"/>
      </w:pPr>
      <w:r w:rsidRPr="005E5189">
        <w:t>Hindamiskomisjoni hinnang kaebaja riskianalüüsile põhineb sisulisel ja süsteemsel analüüsil. Riskianalüüs ei olnud puudulik määral, mis välistaks lepingulise usaldusväärsuse, kuid ei olnud piisav selleks, et hinnata seda maksimaalsele punktisummale. Hindamiskomisjon jäi seisukohale, et riskianalüüs „tagab tellija hinnangul mõningate mööndustega hankelepingu nõuetekohase täitmise ja vastab seega üle keskmise riigihanke alusdokumentides kirjeldatud tellija ootustele“. Sellest tulenevalt anti alakriteeriumis „Riskianalüüs“ 3 punkti.</w:t>
      </w:r>
    </w:p>
    <w:p w14:paraId="01855F15" w14:textId="2B131DB9" w:rsidR="002D608C" w:rsidRPr="005E5189" w:rsidRDefault="00131362" w:rsidP="00FA599D">
      <w:pPr>
        <w:pStyle w:val="NormalWeb"/>
        <w:ind w:left="567"/>
        <w:jc w:val="both"/>
      </w:pPr>
      <w:r w:rsidRPr="005E5189">
        <w:t>Punktide andmine on toimunud vastavuses hindamismetoodikaga ning põhjendused on dokumenteeritud hindamiskomisjoni protokollis. Kaebaja väide hindamise meelevaldsuse kohta ei ole põhjendatud.</w:t>
      </w:r>
    </w:p>
    <w:p w14:paraId="6F6C1232" w14:textId="77777777" w:rsidR="0058703C" w:rsidRPr="005E5189" w:rsidRDefault="0058703C" w:rsidP="00FA599D">
      <w:pPr>
        <w:ind w:left="567" w:hanging="567"/>
        <w:rPr>
          <w:rFonts w:eastAsiaTheme="minorHAnsi"/>
          <w:b/>
          <w:bCs/>
          <w:kern w:val="0"/>
          <w:lang w:eastAsia="en-US" w:bidi="ar-SA"/>
        </w:rPr>
      </w:pPr>
    </w:p>
    <w:p w14:paraId="73A12DF3" w14:textId="4DD6CE8B" w:rsidR="0058703C" w:rsidRPr="005E5189" w:rsidRDefault="000E3971" w:rsidP="00FA599D">
      <w:pPr>
        <w:pStyle w:val="ListParagraph"/>
        <w:numPr>
          <w:ilvl w:val="0"/>
          <w:numId w:val="1"/>
        </w:numPr>
        <w:ind w:left="567" w:hanging="567"/>
        <w:rPr>
          <w:rFonts w:eastAsiaTheme="minorHAnsi" w:cs="Times New Roman"/>
          <w:b/>
          <w:bCs/>
          <w:kern w:val="0"/>
          <w:szCs w:val="24"/>
          <w:lang w:eastAsia="en-US" w:bidi="ar-SA"/>
        </w:rPr>
      </w:pPr>
      <w:r w:rsidRPr="005E5189">
        <w:rPr>
          <w:rFonts w:eastAsiaTheme="minorHAnsi" w:cs="Times New Roman"/>
          <w:b/>
          <w:bCs/>
          <w:kern w:val="0"/>
          <w:szCs w:val="24"/>
          <w:lang w:eastAsia="en-US" w:bidi="ar-SA"/>
        </w:rPr>
        <w:t>MENETLUSLIKUD KÜSIMUSED</w:t>
      </w:r>
    </w:p>
    <w:p w14:paraId="096CCB80" w14:textId="77777777" w:rsidR="0058703C" w:rsidRPr="005E5189" w:rsidRDefault="0058703C" w:rsidP="00FA599D">
      <w:pPr>
        <w:ind w:left="567" w:hanging="567"/>
        <w:rPr>
          <w:rFonts w:eastAsiaTheme="minorHAnsi"/>
          <w:b/>
          <w:bCs/>
          <w:kern w:val="0"/>
          <w:lang w:eastAsia="en-US" w:bidi="ar-SA"/>
        </w:rPr>
      </w:pPr>
    </w:p>
    <w:p w14:paraId="2DC7A9AB" w14:textId="0F1AA4D0" w:rsidR="0058703C" w:rsidRPr="005E5189" w:rsidRDefault="0058703C" w:rsidP="00FA599D">
      <w:pPr>
        <w:pStyle w:val="ListParagraph"/>
        <w:numPr>
          <w:ilvl w:val="1"/>
          <w:numId w:val="1"/>
        </w:numPr>
        <w:ind w:left="567" w:hanging="567"/>
        <w:rPr>
          <w:rFonts w:eastAsiaTheme="minorHAnsi" w:cs="Times New Roman"/>
          <w:kern w:val="0"/>
          <w:szCs w:val="24"/>
          <w:lang w:eastAsia="en-US" w:bidi="ar-SA"/>
        </w:rPr>
      </w:pPr>
      <w:r w:rsidRPr="005E5189">
        <w:rPr>
          <w:rFonts w:eastAsiaTheme="minorHAnsi" w:cs="Times New Roman"/>
          <w:kern w:val="0"/>
          <w:szCs w:val="24"/>
          <w:lang w:eastAsia="en-US" w:bidi="ar-SA"/>
        </w:rPr>
        <w:t>Kõik vaidlustuse lahendamiseks vajalikud materjalid on kättesaadavad riigihangete registrist</w:t>
      </w:r>
      <w:r w:rsidR="00C767D2">
        <w:rPr>
          <w:rFonts w:eastAsiaTheme="minorHAnsi" w:cs="Times New Roman"/>
          <w:kern w:val="0"/>
          <w:szCs w:val="24"/>
          <w:lang w:eastAsia="en-US" w:bidi="ar-SA"/>
        </w:rPr>
        <w:t xml:space="preserve">, </w:t>
      </w:r>
      <w:r w:rsidRPr="005E5189">
        <w:rPr>
          <w:rFonts w:eastAsiaTheme="minorHAnsi" w:cs="Times New Roman"/>
          <w:kern w:val="0"/>
          <w:szCs w:val="24"/>
          <w:lang w:eastAsia="en-US" w:bidi="ar-SA"/>
        </w:rPr>
        <w:t>VAKO toimikust</w:t>
      </w:r>
      <w:r w:rsidR="00C767D2">
        <w:rPr>
          <w:rFonts w:eastAsiaTheme="minorHAnsi" w:cs="Times New Roman"/>
          <w:kern w:val="0"/>
          <w:szCs w:val="24"/>
          <w:lang w:eastAsia="en-US" w:bidi="ar-SA"/>
        </w:rPr>
        <w:t xml:space="preserve"> ja käesolevast vastusest</w:t>
      </w:r>
      <w:r w:rsidRPr="005E5189">
        <w:rPr>
          <w:rFonts w:eastAsiaTheme="minorHAnsi" w:cs="Times New Roman"/>
          <w:kern w:val="0"/>
          <w:szCs w:val="24"/>
          <w:lang w:eastAsia="en-US" w:bidi="ar-SA"/>
        </w:rPr>
        <w:t>.</w:t>
      </w:r>
    </w:p>
    <w:p w14:paraId="5C0E6769" w14:textId="77777777" w:rsidR="0042594A" w:rsidRPr="005E5189" w:rsidRDefault="0042594A" w:rsidP="00FA599D">
      <w:pPr>
        <w:ind w:left="567" w:hanging="567"/>
        <w:rPr>
          <w:rFonts w:eastAsiaTheme="minorHAnsi"/>
          <w:kern w:val="0"/>
          <w:lang w:eastAsia="en-US" w:bidi="ar-SA"/>
        </w:rPr>
      </w:pPr>
    </w:p>
    <w:p w14:paraId="254623A5" w14:textId="1AB383CE" w:rsidR="0042594A" w:rsidRPr="005E5189" w:rsidRDefault="0042594A" w:rsidP="00FA599D">
      <w:pPr>
        <w:pStyle w:val="ListParagraph"/>
        <w:numPr>
          <w:ilvl w:val="1"/>
          <w:numId w:val="1"/>
        </w:numPr>
        <w:ind w:left="567" w:hanging="567"/>
        <w:rPr>
          <w:rFonts w:eastAsiaTheme="minorHAnsi" w:cs="Times New Roman"/>
          <w:kern w:val="0"/>
          <w:szCs w:val="24"/>
          <w:lang w:eastAsia="en-US" w:bidi="ar-SA"/>
        </w:rPr>
      </w:pPr>
      <w:r w:rsidRPr="005E5189">
        <w:rPr>
          <w:rFonts w:eastAsiaTheme="minorHAnsi"/>
          <w:kern w:val="0"/>
          <w:lang w:eastAsia="en-US" w:bidi="ar-SA"/>
        </w:rPr>
        <w:t>Vastustaja on nõus asja lahendamisega kirjalikus menetluses.</w:t>
      </w:r>
    </w:p>
    <w:p w14:paraId="3CB7B4AF" w14:textId="77777777" w:rsidR="0042594A" w:rsidRPr="005E5189" w:rsidRDefault="0042594A" w:rsidP="009C0A9B">
      <w:pPr>
        <w:pStyle w:val="ListParagraph"/>
        <w:ind w:left="426"/>
        <w:rPr>
          <w:rFonts w:eastAsiaTheme="minorHAnsi" w:cs="Times New Roman"/>
          <w:kern w:val="0"/>
          <w:szCs w:val="24"/>
          <w:lang w:eastAsia="en-US" w:bidi="ar-SA"/>
        </w:rPr>
      </w:pPr>
    </w:p>
    <w:p w14:paraId="5F34E79A" w14:textId="77777777" w:rsidR="0058703C" w:rsidRDefault="0058703C" w:rsidP="009C0A9B">
      <w:pPr>
        <w:rPr>
          <w:rFonts w:eastAsiaTheme="minorHAnsi"/>
          <w:b/>
          <w:bCs/>
          <w:kern w:val="0"/>
          <w:lang w:eastAsia="en-US" w:bidi="ar-SA"/>
        </w:rPr>
      </w:pPr>
    </w:p>
    <w:p w14:paraId="555E53A4" w14:textId="77777777" w:rsidR="00600EA7" w:rsidRPr="005E5189" w:rsidRDefault="00600EA7" w:rsidP="009C0A9B">
      <w:pPr>
        <w:rPr>
          <w:rFonts w:eastAsiaTheme="minorHAnsi"/>
          <w:b/>
          <w:bCs/>
          <w:kern w:val="0"/>
          <w:lang w:eastAsia="en-US" w:bidi="ar-SA"/>
        </w:rPr>
      </w:pPr>
    </w:p>
    <w:p w14:paraId="3698221A" w14:textId="77777777" w:rsidR="008D0AFE" w:rsidRDefault="008D0AFE" w:rsidP="008D0AFE">
      <w:pPr>
        <w:spacing w:after="120"/>
        <w:rPr>
          <w:bCs/>
        </w:rPr>
      </w:pPr>
      <w:r>
        <w:rPr>
          <w:bCs/>
        </w:rPr>
        <w:t>Lugupidamisega</w:t>
      </w:r>
    </w:p>
    <w:p w14:paraId="056116D1" w14:textId="77777777" w:rsidR="008D0AFE" w:rsidRDefault="008D0AFE" w:rsidP="008D0AFE">
      <w:pPr>
        <w:spacing w:after="120"/>
        <w:rPr>
          <w:bCs/>
        </w:rPr>
      </w:pPr>
    </w:p>
    <w:p w14:paraId="78B4FB75" w14:textId="77777777" w:rsidR="008D0AFE" w:rsidRDefault="008D0AFE" w:rsidP="008D0AFE">
      <w:pPr>
        <w:spacing w:after="120"/>
        <w:rPr>
          <w:bCs/>
        </w:rPr>
      </w:pPr>
      <w:r>
        <w:rPr>
          <w:bCs/>
        </w:rPr>
        <w:t>(allkirjastatud digitaalselt)</w:t>
      </w:r>
    </w:p>
    <w:p w14:paraId="521FA5CC" w14:textId="77777777" w:rsidR="008D0AFE" w:rsidRDefault="008D0AFE" w:rsidP="008D0AFE">
      <w:pPr>
        <w:spacing w:after="120"/>
        <w:rPr>
          <w:bCs/>
        </w:rPr>
      </w:pPr>
      <w:r>
        <w:rPr>
          <w:bCs/>
        </w:rPr>
        <w:t>Mihkel Rääk</w:t>
      </w:r>
    </w:p>
    <w:p w14:paraId="23286B56" w14:textId="77777777" w:rsidR="008D0AFE" w:rsidRDefault="008D0AFE" w:rsidP="008D0AFE">
      <w:pPr>
        <w:spacing w:after="120"/>
        <w:rPr>
          <w:bCs/>
        </w:rPr>
      </w:pPr>
      <w:r>
        <w:rPr>
          <w:bCs/>
        </w:rPr>
        <w:t>Riigihangete talituse juhataja</w:t>
      </w:r>
    </w:p>
    <w:p w14:paraId="60AA8F1E" w14:textId="77777777" w:rsidR="008D0AFE" w:rsidRDefault="008D0AFE" w:rsidP="008D0AFE">
      <w:pPr>
        <w:spacing w:after="120"/>
        <w:rPr>
          <w:bCs/>
        </w:rPr>
      </w:pPr>
    </w:p>
    <w:p w14:paraId="0A4159AD" w14:textId="77777777" w:rsidR="008D0AFE" w:rsidRDefault="008D0AFE" w:rsidP="008D0AFE">
      <w:pPr>
        <w:spacing w:after="120"/>
        <w:rPr>
          <w:bCs/>
        </w:rPr>
      </w:pPr>
    </w:p>
    <w:p w14:paraId="081A0B48" w14:textId="77777777" w:rsidR="008D0AFE" w:rsidRDefault="008D0AFE" w:rsidP="00B65C4C">
      <w:pPr>
        <w:spacing w:before="240" w:after="120"/>
        <w:rPr>
          <w:bCs/>
        </w:rPr>
      </w:pPr>
      <w:r>
        <w:rPr>
          <w:bCs/>
        </w:rPr>
        <w:t>Lisa 1 Riigi Tugiteenuste Keskuse riigihangete korraldamise ja lepingute sõlmimise kord</w:t>
      </w:r>
    </w:p>
    <w:p w14:paraId="7EE58288" w14:textId="39C2FF5E" w:rsidR="009A1989" w:rsidRDefault="009A1989" w:rsidP="00B65C4C">
      <w:pPr>
        <w:spacing w:before="240" w:after="120"/>
        <w:rPr>
          <w:bCs/>
        </w:rPr>
      </w:pPr>
      <w:r w:rsidRPr="009A1989">
        <w:rPr>
          <w:bCs/>
        </w:rPr>
        <w:t>Lisa 2 Vaidlustuse vastus RTK vs MINDTITAN OÜ</w:t>
      </w:r>
    </w:p>
    <w:p w14:paraId="069EB0E5" w14:textId="633A0B53" w:rsidR="009A1989" w:rsidRDefault="00A92C62" w:rsidP="00B65C4C">
      <w:pPr>
        <w:spacing w:before="240" w:after="120"/>
        <w:rPr>
          <w:bCs/>
        </w:rPr>
      </w:pPr>
      <w:r w:rsidRPr="00A92C62">
        <w:rPr>
          <w:bCs/>
        </w:rPr>
        <w:t>Lisa 3 Vastus vaidlustaja täiendavatele selgitustele RTK vs MINDTITAN OÜ</w:t>
      </w:r>
    </w:p>
    <w:p w14:paraId="014B3EE6" w14:textId="10E863B6" w:rsidR="00C004C3" w:rsidRDefault="00C004C3" w:rsidP="00B65C4C">
      <w:pPr>
        <w:spacing w:before="240" w:after="120"/>
        <w:rPr>
          <w:bCs/>
        </w:rPr>
      </w:pPr>
      <w:r w:rsidRPr="00C004C3">
        <w:rPr>
          <w:bCs/>
        </w:rPr>
        <w:t>Lisa 4 Nõuded proovitööl</w:t>
      </w:r>
      <w:r w:rsidR="00086847">
        <w:rPr>
          <w:bCs/>
        </w:rPr>
        <w:t>e</w:t>
      </w:r>
    </w:p>
    <w:p w14:paraId="3185CA39" w14:textId="77777777" w:rsidR="004F069F" w:rsidRPr="00A56DF9" w:rsidRDefault="001F68EE" w:rsidP="00060CBB">
      <w:pPr>
        <w:pStyle w:val="Snum"/>
        <w:rPr>
          <w:b w:val="0"/>
          <w:bCs/>
        </w:rPr>
      </w:pPr>
      <w:r w:rsidRPr="00A56DF9">
        <w:rPr>
          <w:b w:val="0"/>
          <w:bCs/>
        </w:rPr>
        <w:t>Lisa 5 Hindamismetoodika kirjeldus</w:t>
      </w:r>
    </w:p>
    <w:p w14:paraId="61ECC871" w14:textId="77777777" w:rsidR="00A56DF9" w:rsidRDefault="00A56DF9" w:rsidP="00060CBB">
      <w:pPr>
        <w:pStyle w:val="Snum"/>
        <w:rPr>
          <w:b w:val="0"/>
          <w:bCs/>
        </w:rPr>
      </w:pPr>
    </w:p>
    <w:p w14:paraId="22650E16" w14:textId="2D84FD0E" w:rsidR="004F069F" w:rsidRPr="00A56DF9" w:rsidRDefault="004F069F" w:rsidP="00060CBB">
      <w:pPr>
        <w:pStyle w:val="Snum"/>
        <w:rPr>
          <w:b w:val="0"/>
          <w:bCs/>
        </w:rPr>
      </w:pPr>
      <w:r w:rsidRPr="00A56DF9">
        <w:rPr>
          <w:b w:val="0"/>
          <w:bCs/>
        </w:rPr>
        <w:t>Lisa 6 Koodi logi ja metaandmed</w:t>
      </w:r>
    </w:p>
    <w:p w14:paraId="4E7AA762" w14:textId="77777777" w:rsidR="00A56DF9" w:rsidRDefault="00A56DF9" w:rsidP="00060CBB">
      <w:pPr>
        <w:pStyle w:val="Snum"/>
        <w:rPr>
          <w:b w:val="0"/>
          <w:bCs/>
        </w:rPr>
      </w:pPr>
    </w:p>
    <w:p w14:paraId="7A842548" w14:textId="53D28665" w:rsidR="00A653A8" w:rsidRPr="00A56DF9" w:rsidRDefault="00A653A8" w:rsidP="00060CBB">
      <w:pPr>
        <w:pStyle w:val="Snum"/>
        <w:rPr>
          <w:b w:val="0"/>
          <w:bCs/>
        </w:rPr>
      </w:pPr>
      <w:r w:rsidRPr="00A56DF9">
        <w:rPr>
          <w:b w:val="0"/>
          <w:bCs/>
        </w:rPr>
        <w:t>Lisa 7 Väljavõte komisjoni hindamiseprotokollist STACC ja REGIO vs Mindtitan</w:t>
      </w:r>
    </w:p>
    <w:p w14:paraId="4FF57A3F" w14:textId="77777777" w:rsidR="00A56DF9" w:rsidRDefault="00A56DF9" w:rsidP="00060CBB">
      <w:pPr>
        <w:pStyle w:val="Snum"/>
        <w:rPr>
          <w:b w:val="0"/>
          <w:bCs/>
        </w:rPr>
      </w:pPr>
    </w:p>
    <w:p w14:paraId="08CE1568" w14:textId="52743A82" w:rsidR="008122F4" w:rsidRPr="00A56DF9" w:rsidRDefault="008122F4" w:rsidP="00060CBB">
      <w:pPr>
        <w:pStyle w:val="Snum"/>
        <w:rPr>
          <w:b w:val="0"/>
          <w:bCs/>
        </w:rPr>
      </w:pPr>
      <w:r w:rsidRPr="00A56DF9">
        <w:rPr>
          <w:b w:val="0"/>
          <w:bCs/>
        </w:rPr>
        <w:t>Lisa 8 Edukaks tunnistamise otsus</w:t>
      </w:r>
    </w:p>
    <w:sectPr w:rsidR="008122F4" w:rsidRPr="00A56DF9" w:rsidSect="00014E0D">
      <w:footerReference w:type="default" r:id="rId10"/>
      <w:headerReference w:type="first" r:id="rId11"/>
      <w:footerReference w:type="first" r:id="rId12"/>
      <w:pgSz w:w="11906" w:h="16838" w:code="9"/>
      <w:pgMar w:top="907" w:right="1021" w:bottom="55"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C948" w14:textId="77777777" w:rsidR="0079417A" w:rsidRPr="005E5189" w:rsidRDefault="0079417A" w:rsidP="0084392B">
      <w:r w:rsidRPr="005E5189">
        <w:separator/>
      </w:r>
    </w:p>
  </w:endnote>
  <w:endnote w:type="continuationSeparator" w:id="0">
    <w:p w14:paraId="1810DC69" w14:textId="77777777" w:rsidR="0079417A" w:rsidRPr="005E5189" w:rsidRDefault="0079417A" w:rsidP="0084392B">
      <w:r w:rsidRPr="005E5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27D1" w14:textId="15EAE7EA" w:rsidR="000D00EA" w:rsidRPr="005E5189" w:rsidRDefault="0084392B" w:rsidP="007056E1">
    <w:pPr>
      <w:pStyle w:val="Jalus1"/>
    </w:pPr>
    <w:r w:rsidRPr="005E5189">
      <w:fldChar w:fldCharType="begin"/>
    </w:r>
    <w:r w:rsidRPr="005E5189">
      <w:instrText xml:space="preserve"> PAGE </w:instrText>
    </w:r>
    <w:r w:rsidRPr="005E5189">
      <w:fldChar w:fldCharType="separate"/>
    </w:r>
    <w:r w:rsidR="00F962B7" w:rsidRPr="005E5189">
      <w:t>5</w:t>
    </w:r>
    <w:r w:rsidRPr="005E5189">
      <w:fldChar w:fldCharType="end"/>
    </w:r>
    <w:r w:rsidRPr="005E5189">
      <w:t xml:space="preserve"> (</w:t>
    </w:r>
    <w:r w:rsidR="008D4BAF" w:rsidRPr="005E5189">
      <w:fldChar w:fldCharType="begin"/>
    </w:r>
    <w:r w:rsidR="008D4BAF" w:rsidRPr="005E5189">
      <w:instrText xml:space="preserve"> NUMPAGES </w:instrText>
    </w:r>
    <w:r w:rsidR="008D4BAF" w:rsidRPr="005E5189">
      <w:fldChar w:fldCharType="separate"/>
    </w:r>
    <w:r w:rsidR="00F962B7" w:rsidRPr="005E5189">
      <w:t>5</w:t>
    </w:r>
    <w:r w:rsidR="008D4BAF" w:rsidRPr="005E5189">
      <w:fldChar w:fldCharType="end"/>
    </w:r>
    <w:r w:rsidRPr="005E518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F5CE" w14:textId="77777777" w:rsidR="000D00EA" w:rsidRPr="005E5189" w:rsidRDefault="0084392B" w:rsidP="000A17B5">
    <w:pPr>
      <w:pStyle w:val="Jalus1"/>
    </w:pPr>
    <w:r w:rsidRPr="005E5189">
      <w:t>Lõkke 4 / 10122 Tallinn / 663 8200 / info@rtk.ee / www.rtk.ee</w:t>
    </w:r>
  </w:p>
  <w:p w14:paraId="4ED0C92F" w14:textId="77777777" w:rsidR="000D00EA" w:rsidRPr="005E5189" w:rsidRDefault="0084392B" w:rsidP="000A17B5">
    <w:pPr>
      <w:pStyle w:val="Jalus1"/>
    </w:pPr>
    <w:r w:rsidRPr="005E5189">
      <w:t>Registrikood 70007340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AFB4" w14:textId="77777777" w:rsidR="0079417A" w:rsidRPr="005E5189" w:rsidRDefault="0079417A" w:rsidP="0084392B">
      <w:r w:rsidRPr="005E5189">
        <w:separator/>
      </w:r>
    </w:p>
  </w:footnote>
  <w:footnote w:type="continuationSeparator" w:id="0">
    <w:p w14:paraId="6BA5C48E" w14:textId="77777777" w:rsidR="0079417A" w:rsidRPr="005E5189" w:rsidRDefault="0079417A" w:rsidP="0084392B">
      <w:r w:rsidRPr="005E5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F3F9" w14:textId="2FBA5A72" w:rsidR="00C124DF" w:rsidRPr="005E5189" w:rsidRDefault="00C124DF">
    <w:pPr>
      <w:pStyle w:val="Header"/>
    </w:pPr>
    <w:r w:rsidRPr="00BD0EB6">
      <w:rPr>
        <w:noProof/>
        <w:lang w:eastAsia="et-EE" w:bidi="ar-SA"/>
      </w:rPr>
      <w:drawing>
        <wp:anchor distT="0" distB="0" distL="114300" distR="114300" simplePos="0" relativeHeight="251659264" behindDoc="0" locked="0" layoutInCell="1" allowOverlap="1" wp14:anchorId="1B2C89BA" wp14:editId="506E255B">
          <wp:simplePos x="0" y="0"/>
          <wp:positionH relativeFrom="page">
            <wp:posOffset>180340</wp:posOffset>
          </wp:positionH>
          <wp:positionV relativeFrom="page">
            <wp:posOffset>168910</wp:posOffset>
          </wp:positionV>
          <wp:extent cx="2876550" cy="933450"/>
          <wp:effectExtent l="0" t="0" r="0" b="0"/>
          <wp:wrapNone/>
          <wp:docPr id="2002455514"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719"/>
    <w:multiLevelType w:val="hybridMultilevel"/>
    <w:tmpl w:val="05E2F7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B0063A"/>
    <w:multiLevelType w:val="hybridMultilevel"/>
    <w:tmpl w:val="DF46FBC6"/>
    <w:lvl w:ilvl="0" w:tplc="32B80714">
      <w:start w:val="3"/>
      <w:numFmt w:val="bullet"/>
      <w:lvlText w:val=""/>
      <w:lvlJc w:val="left"/>
      <w:pPr>
        <w:ind w:left="2421" w:hanging="360"/>
      </w:pPr>
      <w:rPr>
        <w:rFonts w:ascii="Symbol" w:eastAsia="SimSun" w:hAnsi="Symbol" w:cs="Times New Roman" w:hint="default"/>
      </w:rPr>
    </w:lvl>
    <w:lvl w:ilvl="1" w:tplc="04250003" w:tentative="1">
      <w:start w:val="1"/>
      <w:numFmt w:val="bullet"/>
      <w:lvlText w:val="o"/>
      <w:lvlJc w:val="left"/>
      <w:pPr>
        <w:ind w:left="3141" w:hanging="360"/>
      </w:pPr>
      <w:rPr>
        <w:rFonts w:ascii="Courier New" w:hAnsi="Courier New" w:cs="Courier New" w:hint="default"/>
      </w:rPr>
    </w:lvl>
    <w:lvl w:ilvl="2" w:tplc="04250005" w:tentative="1">
      <w:start w:val="1"/>
      <w:numFmt w:val="bullet"/>
      <w:lvlText w:val=""/>
      <w:lvlJc w:val="left"/>
      <w:pPr>
        <w:ind w:left="3861" w:hanging="360"/>
      </w:pPr>
      <w:rPr>
        <w:rFonts w:ascii="Wingdings" w:hAnsi="Wingdings" w:hint="default"/>
      </w:rPr>
    </w:lvl>
    <w:lvl w:ilvl="3" w:tplc="04250001" w:tentative="1">
      <w:start w:val="1"/>
      <w:numFmt w:val="bullet"/>
      <w:lvlText w:val=""/>
      <w:lvlJc w:val="left"/>
      <w:pPr>
        <w:ind w:left="4581" w:hanging="360"/>
      </w:pPr>
      <w:rPr>
        <w:rFonts w:ascii="Symbol" w:hAnsi="Symbol" w:hint="default"/>
      </w:rPr>
    </w:lvl>
    <w:lvl w:ilvl="4" w:tplc="04250003" w:tentative="1">
      <w:start w:val="1"/>
      <w:numFmt w:val="bullet"/>
      <w:lvlText w:val="o"/>
      <w:lvlJc w:val="left"/>
      <w:pPr>
        <w:ind w:left="5301" w:hanging="360"/>
      </w:pPr>
      <w:rPr>
        <w:rFonts w:ascii="Courier New" w:hAnsi="Courier New" w:cs="Courier New" w:hint="default"/>
      </w:rPr>
    </w:lvl>
    <w:lvl w:ilvl="5" w:tplc="04250005" w:tentative="1">
      <w:start w:val="1"/>
      <w:numFmt w:val="bullet"/>
      <w:lvlText w:val=""/>
      <w:lvlJc w:val="left"/>
      <w:pPr>
        <w:ind w:left="6021" w:hanging="360"/>
      </w:pPr>
      <w:rPr>
        <w:rFonts w:ascii="Wingdings" w:hAnsi="Wingdings" w:hint="default"/>
      </w:rPr>
    </w:lvl>
    <w:lvl w:ilvl="6" w:tplc="04250001" w:tentative="1">
      <w:start w:val="1"/>
      <w:numFmt w:val="bullet"/>
      <w:lvlText w:val=""/>
      <w:lvlJc w:val="left"/>
      <w:pPr>
        <w:ind w:left="6741" w:hanging="360"/>
      </w:pPr>
      <w:rPr>
        <w:rFonts w:ascii="Symbol" w:hAnsi="Symbol" w:hint="default"/>
      </w:rPr>
    </w:lvl>
    <w:lvl w:ilvl="7" w:tplc="04250003" w:tentative="1">
      <w:start w:val="1"/>
      <w:numFmt w:val="bullet"/>
      <w:lvlText w:val="o"/>
      <w:lvlJc w:val="left"/>
      <w:pPr>
        <w:ind w:left="7461" w:hanging="360"/>
      </w:pPr>
      <w:rPr>
        <w:rFonts w:ascii="Courier New" w:hAnsi="Courier New" w:cs="Courier New" w:hint="default"/>
      </w:rPr>
    </w:lvl>
    <w:lvl w:ilvl="8" w:tplc="04250005" w:tentative="1">
      <w:start w:val="1"/>
      <w:numFmt w:val="bullet"/>
      <w:lvlText w:val=""/>
      <w:lvlJc w:val="left"/>
      <w:pPr>
        <w:ind w:left="8181" w:hanging="360"/>
      </w:pPr>
      <w:rPr>
        <w:rFonts w:ascii="Wingdings" w:hAnsi="Wingdings" w:hint="default"/>
      </w:rPr>
    </w:lvl>
  </w:abstractNum>
  <w:abstractNum w:abstractNumId="2" w15:restartNumberingAfterBreak="0">
    <w:nsid w:val="23F52624"/>
    <w:multiLevelType w:val="multilevel"/>
    <w:tmpl w:val="FAB0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64025"/>
    <w:multiLevelType w:val="multilevel"/>
    <w:tmpl w:val="DFC07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336B2"/>
    <w:multiLevelType w:val="multilevel"/>
    <w:tmpl w:val="2598ADF4"/>
    <w:lvl w:ilvl="0">
      <w:start w:val="1"/>
      <w:numFmt w:val="bullet"/>
      <w:lvlText w:val=""/>
      <w:lvlJc w:val="left"/>
      <w:pPr>
        <w:tabs>
          <w:tab w:val="num" w:pos="861"/>
        </w:tabs>
        <w:ind w:left="861" w:hanging="360"/>
      </w:pPr>
      <w:rPr>
        <w:rFonts w:ascii="Symbol" w:hAnsi="Symbol" w:hint="default"/>
        <w:sz w:val="20"/>
      </w:rPr>
    </w:lvl>
    <w:lvl w:ilvl="1" w:tentative="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5" w15:restartNumberingAfterBreak="0">
    <w:nsid w:val="35930889"/>
    <w:multiLevelType w:val="multilevel"/>
    <w:tmpl w:val="64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916B6"/>
    <w:multiLevelType w:val="multilevel"/>
    <w:tmpl w:val="FB7E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C4279"/>
    <w:multiLevelType w:val="multilevel"/>
    <w:tmpl w:val="9E8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A326E"/>
    <w:multiLevelType w:val="multilevel"/>
    <w:tmpl w:val="ACF0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ED7B1D"/>
    <w:multiLevelType w:val="multilevel"/>
    <w:tmpl w:val="C0CA86D6"/>
    <w:lvl w:ilvl="0">
      <w:start w:val="1"/>
      <w:numFmt w:val="decimal"/>
      <w:pStyle w:val="DOKTEKST"/>
      <w:suff w:val="space"/>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6910CA"/>
    <w:multiLevelType w:val="hybridMultilevel"/>
    <w:tmpl w:val="6B6EFCD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7BDF6CBC"/>
    <w:multiLevelType w:val="hybridMultilevel"/>
    <w:tmpl w:val="5D8AFC0A"/>
    <w:lvl w:ilvl="0" w:tplc="9732EB5C">
      <w:start w:val="2"/>
      <w:numFmt w:val="decimal"/>
      <w:lvlText w:val="%1."/>
      <w:lvlJc w:val="left"/>
      <w:pPr>
        <w:ind w:left="3192" w:hanging="360"/>
      </w:pPr>
      <w:rPr>
        <w:rFonts w:hint="default"/>
      </w:rPr>
    </w:lvl>
    <w:lvl w:ilvl="1" w:tplc="04250019" w:tentative="1">
      <w:start w:val="1"/>
      <w:numFmt w:val="lowerLetter"/>
      <w:lvlText w:val="%2."/>
      <w:lvlJc w:val="left"/>
      <w:pPr>
        <w:ind w:left="3912" w:hanging="360"/>
      </w:pPr>
    </w:lvl>
    <w:lvl w:ilvl="2" w:tplc="0425001B" w:tentative="1">
      <w:start w:val="1"/>
      <w:numFmt w:val="lowerRoman"/>
      <w:lvlText w:val="%3."/>
      <w:lvlJc w:val="right"/>
      <w:pPr>
        <w:ind w:left="4632" w:hanging="180"/>
      </w:pPr>
    </w:lvl>
    <w:lvl w:ilvl="3" w:tplc="0425000F" w:tentative="1">
      <w:start w:val="1"/>
      <w:numFmt w:val="decimal"/>
      <w:lvlText w:val="%4."/>
      <w:lvlJc w:val="left"/>
      <w:pPr>
        <w:ind w:left="5352" w:hanging="360"/>
      </w:pPr>
    </w:lvl>
    <w:lvl w:ilvl="4" w:tplc="04250019" w:tentative="1">
      <w:start w:val="1"/>
      <w:numFmt w:val="lowerLetter"/>
      <w:lvlText w:val="%5."/>
      <w:lvlJc w:val="left"/>
      <w:pPr>
        <w:ind w:left="6072" w:hanging="360"/>
      </w:pPr>
    </w:lvl>
    <w:lvl w:ilvl="5" w:tplc="0425001B" w:tentative="1">
      <w:start w:val="1"/>
      <w:numFmt w:val="lowerRoman"/>
      <w:lvlText w:val="%6."/>
      <w:lvlJc w:val="right"/>
      <w:pPr>
        <w:ind w:left="6792" w:hanging="180"/>
      </w:pPr>
    </w:lvl>
    <w:lvl w:ilvl="6" w:tplc="0425000F" w:tentative="1">
      <w:start w:val="1"/>
      <w:numFmt w:val="decimal"/>
      <w:lvlText w:val="%7."/>
      <w:lvlJc w:val="left"/>
      <w:pPr>
        <w:ind w:left="7512" w:hanging="360"/>
      </w:pPr>
    </w:lvl>
    <w:lvl w:ilvl="7" w:tplc="04250019" w:tentative="1">
      <w:start w:val="1"/>
      <w:numFmt w:val="lowerLetter"/>
      <w:lvlText w:val="%8."/>
      <w:lvlJc w:val="left"/>
      <w:pPr>
        <w:ind w:left="8232" w:hanging="360"/>
      </w:pPr>
    </w:lvl>
    <w:lvl w:ilvl="8" w:tplc="0425001B" w:tentative="1">
      <w:start w:val="1"/>
      <w:numFmt w:val="lowerRoman"/>
      <w:lvlText w:val="%9."/>
      <w:lvlJc w:val="right"/>
      <w:pPr>
        <w:ind w:left="8952" w:hanging="180"/>
      </w:pPr>
    </w:lvl>
  </w:abstractNum>
  <w:abstractNum w:abstractNumId="12" w15:restartNumberingAfterBreak="0">
    <w:nsid w:val="7C4A6777"/>
    <w:multiLevelType w:val="hybridMultilevel"/>
    <w:tmpl w:val="FE68956C"/>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num w:numId="1" w16cid:durableId="24140430">
    <w:abstractNumId w:val="3"/>
  </w:num>
  <w:num w:numId="2" w16cid:durableId="2128348566">
    <w:abstractNumId w:val="9"/>
  </w:num>
  <w:num w:numId="3" w16cid:durableId="778067796">
    <w:abstractNumId w:val="11"/>
  </w:num>
  <w:num w:numId="4" w16cid:durableId="820267179">
    <w:abstractNumId w:val="1"/>
  </w:num>
  <w:num w:numId="5" w16cid:durableId="195044679">
    <w:abstractNumId w:val="6"/>
  </w:num>
  <w:num w:numId="6" w16cid:durableId="138154722">
    <w:abstractNumId w:val="4"/>
  </w:num>
  <w:num w:numId="7" w16cid:durableId="1721904517">
    <w:abstractNumId w:val="5"/>
  </w:num>
  <w:num w:numId="8" w16cid:durableId="1502549127">
    <w:abstractNumId w:val="2"/>
  </w:num>
  <w:num w:numId="9" w16cid:durableId="886406586">
    <w:abstractNumId w:val="8"/>
  </w:num>
  <w:num w:numId="10" w16cid:durableId="1557158614">
    <w:abstractNumId w:val="7"/>
  </w:num>
  <w:num w:numId="11" w16cid:durableId="229387946">
    <w:abstractNumId w:val="12"/>
  </w:num>
  <w:num w:numId="12" w16cid:durableId="155730250">
    <w:abstractNumId w:val="10"/>
  </w:num>
  <w:num w:numId="13" w16cid:durableId="37932708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2B"/>
    <w:rsid w:val="00003834"/>
    <w:rsid w:val="00004172"/>
    <w:rsid w:val="00004D84"/>
    <w:rsid w:val="000060BB"/>
    <w:rsid w:val="000135A6"/>
    <w:rsid w:val="00014560"/>
    <w:rsid w:val="00014DB5"/>
    <w:rsid w:val="00014E0D"/>
    <w:rsid w:val="00017302"/>
    <w:rsid w:val="000208B6"/>
    <w:rsid w:val="00024923"/>
    <w:rsid w:val="000261A6"/>
    <w:rsid w:val="00031DF5"/>
    <w:rsid w:val="00032F2D"/>
    <w:rsid w:val="00033413"/>
    <w:rsid w:val="00034512"/>
    <w:rsid w:val="000371E6"/>
    <w:rsid w:val="00037E9A"/>
    <w:rsid w:val="000504AE"/>
    <w:rsid w:val="00051D09"/>
    <w:rsid w:val="00055B1B"/>
    <w:rsid w:val="00055BB1"/>
    <w:rsid w:val="00056D92"/>
    <w:rsid w:val="00057F46"/>
    <w:rsid w:val="00060CBB"/>
    <w:rsid w:val="0006367C"/>
    <w:rsid w:val="00070C90"/>
    <w:rsid w:val="0007146C"/>
    <w:rsid w:val="00077FAD"/>
    <w:rsid w:val="000805E7"/>
    <w:rsid w:val="00081719"/>
    <w:rsid w:val="00082142"/>
    <w:rsid w:val="0008215E"/>
    <w:rsid w:val="00083338"/>
    <w:rsid w:val="00085C80"/>
    <w:rsid w:val="00086847"/>
    <w:rsid w:val="00086C43"/>
    <w:rsid w:val="00086E4F"/>
    <w:rsid w:val="00087D4B"/>
    <w:rsid w:val="00091C7C"/>
    <w:rsid w:val="00093DE7"/>
    <w:rsid w:val="000941E4"/>
    <w:rsid w:val="00095853"/>
    <w:rsid w:val="00096438"/>
    <w:rsid w:val="000964E3"/>
    <w:rsid w:val="000964F6"/>
    <w:rsid w:val="00096AC5"/>
    <w:rsid w:val="00097854"/>
    <w:rsid w:val="000A1E89"/>
    <w:rsid w:val="000A20AF"/>
    <w:rsid w:val="000A20F6"/>
    <w:rsid w:val="000A39A9"/>
    <w:rsid w:val="000A66EE"/>
    <w:rsid w:val="000A70F3"/>
    <w:rsid w:val="000B32F5"/>
    <w:rsid w:val="000B3522"/>
    <w:rsid w:val="000B37BB"/>
    <w:rsid w:val="000B5183"/>
    <w:rsid w:val="000B7168"/>
    <w:rsid w:val="000B7D4D"/>
    <w:rsid w:val="000C0C39"/>
    <w:rsid w:val="000C58F8"/>
    <w:rsid w:val="000C5F5A"/>
    <w:rsid w:val="000C6705"/>
    <w:rsid w:val="000C6A64"/>
    <w:rsid w:val="000C7687"/>
    <w:rsid w:val="000C786C"/>
    <w:rsid w:val="000D00EA"/>
    <w:rsid w:val="000D1816"/>
    <w:rsid w:val="000D7888"/>
    <w:rsid w:val="000D7BAA"/>
    <w:rsid w:val="000E08A0"/>
    <w:rsid w:val="000E0AC6"/>
    <w:rsid w:val="000E3971"/>
    <w:rsid w:val="000E64E0"/>
    <w:rsid w:val="000E6F23"/>
    <w:rsid w:val="000E7478"/>
    <w:rsid w:val="000F0A26"/>
    <w:rsid w:val="000F39CE"/>
    <w:rsid w:val="000F5AAC"/>
    <w:rsid w:val="000F77F3"/>
    <w:rsid w:val="00100492"/>
    <w:rsid w:val="0010144F"/>
    <w:rsid w:val="00101466"/>
    <w:rsid w:val="001072A8"/>
    <w:rsid w:val="001074FA"/>
    <w:rsid w:val="001121D6"/>
    <w:rsid w:val="00113401"/>
    <w:rsid w:val="00115BDD"/>
    <w:rsid w:val="00117868"/>
    <w:rsid w:val="00121D2C"/>
    <w:rsid w:val="001251A3"/>
    <w:rsid w:val="00125813"/>
    <w:rsid w:val="0012582E"/>
    <w:rsid w:val="00130376"/>
    <w:rsid w:val="00131362"/>
    <w:rsid w:val="00131C35"/>
    <w:rsid w:val="00132A8F"/>
    <w:rsid w:val="00132C60"/>
    <w:rsid w:val="001426B7"/>
    <w:rsid w:val="0014401C"/>
    <w:rsid w:val="001479A1"/>
    <w:rsid w:val="0015054D"/>
    <w:rsid w:val="00150E30"/>
    <w:rsid w:val="00153059"/>
    <w:rsid w:val="00153D1D"/>
    <w:rsid w:val="001558EA"/>
    <w:rsid w:val="00155956"/>
    <w:rsid w:val="00155DAD"/>
    <w:rsid w:val="0016023F"/>
    <w:rsid w:val="00160F9A"/>
    <w:rsid w:val="001629FA"/>
    <w:rsid w:val="00163836"/>
    <w:rsid w:val="001643C2"/>
    <w:rsid w:val="00165476"/>
    <w:rsid w:val="0016563B"/>
    <w:rsid w:val="00170E3E"/>
    <w:rsid w:val="00171894"/>
    <w:rsid w:val="0017408A"/>
    <w:rsid w:val="00181D34"/>
    <w:rsid w:val="00184963"/>
    <w:rsid w:val="00185804"/>
    <w:rsid w:val="0018688B"/>
    <w:rsid w:val="001875E6"/>
    <w:rsid w:val="0019131D"/>
    <w:rsid w:val="0019240E"/>
    <w:rsid w:val="00192847"/>
    <w:rsid w:val="001961FF"/>
    <w:rsid w:val="00197892"/>
    <w:rsid w:val="001A28CE"/>
    <w:rsid w:val="001A2B00"/>
    <w:rsid w:val="001A2D5A"/>
    <w:rsid w:val="001A45B9"/>
    <w:rsid w:val="001A4A57"/>
    <w:rsid w:val="001A4F0E"/>
    <w:rsid w:val="001A5274"/>
    <w:rsid w:val="001A6B5F"/>
    <w:rsid w:val="001A714A"/>
    <w:rsid w:val="001B2AE9"/>
    <w:rsid w:val="001B4770"/>
    <w:rsid w:val="001B58B6"/>
    <w:rsid w:val="001C622A"/>
    <w:rsid w:val="001D2880"/>
    <w:rsid w:val="001D3800"/>
    <w:rsid w:val="001D42E2"/>
    <w:rsid w:val="001D71BC"/>
    <w:rsid w:val="001E0E71"/>
    <w:rsid w:val="001E2E0F"/>
    <w:rsid w:val="001E2EB4"/>
    <w:rsid w:val="001E32AE"/>
    <w:rsid w:val="001E7810"/>
    <w:rsid w:val="001F2842"/>
    <w:rsid w:val="001F3A68"/>
    <w:rsid w:val="001F5EDA"/>
    <w:rsid w:val="001F5F29"/>
    <w:rsid w:val="001F68EE"/>
    <w:rsid w:val="001F6A7D"/>
    <w:rsid w:val="0020090C"/>
    <w:rsid w:val="002013DA"/>
    <w:rsid w:val="002022FD"/>
    <w:rsid w:val="00204058"/>
    <w:rsid w:val="002040ED"/>
    <w:rsid w:val="0020495D"/>
    <w:rsid w:val="002057A2"/>
    <w:rsid w:val="002059B5"/>
    <w:rsid w:val="00206EC5"/>
    <w:rsid w:val="002078C8"/>
    <w:rsid w:val="0021135C"/>
    <w:rsid w:val="00211585"/>
    <w:rsid w:val="00211B4D"/>
    <w:rsid w:val="0021218B"/>
    <w:rsid w:val="00212A4B"/>
    <w:rsid w:val="00214E42"/>
    <w:rsid w:val="002156FE"/>
    <w:rsid w:val="00216956"/>
    <w:rsid w:val="0021758B"/>
    <w:rsid w:val="00221351"/>
    <w:rsid w:val="00221C8D"/>
    <w:rsid w:val="00222DFF"/>
    <w:rsid w:val="002234C6"/>
    <w:rsid w:val="0022380F"/>
    <w:rsid w:val="00223A3A"/>
    <w:rsid w:val="002262DA"/>
    <w:rsid w:val="002263A2"/>
    <w:rsid w:val="00226440"/>
    <w:rsid w:val="002273FF"/>
    <w:rsid w:val="00230287"/>
    <w:rsid w:val="00230C42"/>
    <w:rsid w:val="00230FFE"/>
    <w:rsid w:val="00231E58"/>
    <w:rsid w:val="0023699A"/>
    <w:rsid w:val="00244A12"/>
    <w:rsid w:val="0024602D"/>
    <w:rsid w:val="00251F3F"/>
    <w:rsid w:val="00253D14"/>
    <w:rsid w:val="00253EEC"/>
    <w:rsid w:val="00260561"/>
    <w:rsid w:val="0026106C"/>
    <w:rsid w:val="0026257F"/>
    <w:rsid w:val="00262F6C"/>
    <w:rsid w:val="00264BBE"/>
    <w:rsid w:val="00266764"/>
    <w:rsid w:val="0027124F"/>
    <w:rsid w:val="00272D8E"/>
    <w:rsid w:val="002754E1"/>
    <w:rsid w:val="00276CD8"/>
    <w:rsid w:val="002814A2"/>
    <w:rsid w:val="00282A1C"/>
    <w:rsid w:val="00282FEE"/>
    <w:rsid w:val="00283394"/>
    <w:rsid w:val="00283760"/>
    <w:rsid w:val="00285BF9"/>
    <w:rsid w:val="002863D3"/>
    <w:rsid w:val="00286525"/>
    <w:rsid w:val="00286F57"/>
    <w:rsid w:val="0029006B"/>
    <w:rsid w:val="00291A5C"/>
    <w:rsid w:val="00293667"/>
    <w:rsid w:val="002941BC"/>
    <w:rsid w:val="00294B8E"/>
    <w:rsid w:val="002958C8"/>
    <w:rsid w:val="002978AD"/>
    <w:rsid w:val="002A01EA"/>
    <w:rsid w:val="002A08E1"/>
    <w:rsid w:val="002A1065"/>
    <w:rsid w:val="002A434B"/>
    <w:rsid w:val="002A6657"/>
    <w:rsid w:val="002A66B5"/>
    <w:rsid w:val="002B01DD"/>
    <w:rsid w:val="002B1525"/>
    <w:rsid w:val="002B20AA"/>
    <w:rsid w:val="002C1E11"/>
    <w:rsid w:val="002C33EE"/>
    <w:rsid w:val="002C409B"/>
    <w:rsid w:val="002D1D08"/>
    <w:rsid w:val="002D1E9D"/>
    <w:rsid w:val="002D4EEA"/>
    <w:rsid w:val="002D5201"/>
    <w:rsid w:val="002D608C"/>
    <w:rsid w:val="002E52B8"/>
    <w:rsid w:val="002E659B"/>
    <w:rsid w:val="002E6604"/>
    <w:rsid w:val="002E7B48"/>
    <w:rsid w:val="002F07E6"/>
    <w:rsid w:val="002F2425"/>
    <w:rsid w:val="002F3CB6"/>
    <w:rsid w:val="002F604C"/>
    <w:rsid w:val="0030180B"/>
    <w:rsid w:val="00302E79"/>
    <w:rsid w:val="00303ED1"/>
    <w:rsid w:val="00304A13"/>
    <w:rsid w:val="00310253"/>
    <w:rsid w:val="00313131"/>
    <w:rsid w:val="0031683A"/>
    <w:rsid w:val="00317EA1"/>
    <w:rsid w:val="00321956"/>
    <w:rsid w:val="003241DF"/>
    <w:rsid w:val="00324DF9"/>
    <w:rsid w:val="00330397"/>
    <w:rsid w:val="00331344"/>
    <w:rsid w:val="00332046"/>
    <w:rsid w:val="003351E3"/>
    <w:rsid w:val="0034085B"/>
    <w:rsid w:val="00341FF3"/>
    <w:rsid w:val="00343AF0"/>
    <w:rsid w:val="003475DD"/>
    <w:rsid w:val="00350219"/>
    <w:rsid w:val="00355A5A"/>
    <w:rsid w:val="003564AD"/>
    <w:rsid w:val="003621D8"/>
    <w:rsid w:val="00366B86"/>
    <w:rsid w:val="00367A8C"/>
    <w:rsid w:val="00372D2B"/>
    <w:rsid w:val="0037380A"/>
    <w:rsid w:val="00373F4C"/>
    <w:rsid w:val="003763CF"/>
    <w:rsid w:val="00376B30"/>
    <w:rsid w:val="00377159"/>
    <w:rsid w:val="003827CF"/>
    <w:rsid w:val="003837D0"/>
    <w:rsid w:val="00383B4B"/>
    <w:rsid w:val="0038488F"/>
    <w:rsid w:val="003870CB"/>
    <w:rsid w:val="0038710C"/>
    <w:rsid w:val="003908B9"/>
    <w:rsid w:val="00390BAA"/>
    <w:rsid w:val="00392ECB"/>
    <w:rsid w:val="00394EC5"/>
    <w:rsid w:val="003953B1"/>
    <w:rsid w:val="003955D8"/>
    <w:rsid w:val="003A0BA5"/>
    <w:rsid w:val="003A0D7D"/>
    <w:rsid w:val="003A51A4"/>
    <w:rsid w:val="003A5C0A"/>
    <w:rsid w:val="003B1D81"/>
    <w:rsid w:val="003B1EAC"/>
    <w:rsid w:val="003B6AD7"/>
    <w:rsid w:val="003B701F"/>
    <w:rsid w:val="003B7768"/>
    <w:rsid w:val="003B7AFA"/>
    <w:rsid w:val="003C1E25"/>
    <w:rsid w:val="003C3F7E"/>
    <w:rsid w:val="003C6BD7"/>
    <w:rsid w:val="003D03A8"/>
    <w:rsid w:val="003D1BDB"/>
    <w:rsid w:val="003D3E49"/>
    <w:rsid w:val="003D7F32"/>
    <w:rsid w:val="003E0AAB"/>
    <w:rsid w:val="003E30E7"/>
    <w:rsid w:val="003F0854"/>
    <w:rsid w:val="003F0984"/>
    <w:rsid w:val="003F184C"/>
    <w:rsid w:val="003F479E"/>
    <w:rsid w:val="003F5480"/>
    <w:rsid w:val="003F6423"/>
    <w:rsid w:val="0040296D"/>
    <w:rsid w:val="00403760"/>
    <w:rsid w:val="00403EF6"/>
    <w:rsid w:val="00403EFC"/>
    <w:rsid w:val="00405B74"/>
    <w:rsid w:val="00406D5C"/>
    <w:rsid w:val="00410B5F"/>
    <w:rsid w:val="00410D00"/>
    <w:rsid w:val="00411B9A"/>
    <w:rsid w:val="00411C56"/>
    <w:rsid w:val="00412464"/>
    <w:rsid w:val="00412578"/>
    <w:rsid w:val="004140E4"/>
    <w:rsid w:val="00414370"/>
    <w:rsid w:val="00415561"/>
    <w:rsid w:val="00417DDD"/>
    <w:rsid w:val="00420EF7"/>
    <w:rsid w:val="0042229D"/>
    <w:rsid w:val="00423EB5"/>
    <w:rsid w:val="00424A8E"/>
    <w:rsid w:val="0042594A"/>
    <w:rsid w:val="004260E5"/>
    <w:rsid w:val="0042655F"/>
    <w:rsid w:val="00427F64"/>
    <w:rsid w:val="00433588"/>
    <w:rsid w:val="0044270C"/>
    <w:rsid w:val="004433D2"/>
    <w:rsid w:val="00443820"/>
    <w:rsid w:val="00443B48"/>
    <w:rsid w:val="00444B48"/>
    <w:rsid w:val="00447F3B"/>
    <w:rsid w:val="00452624"/>
    <w:rsid w:val="00452FAA"/>
    <w:rsid w:val="004554FB"/>
    <w:rsid w:val="004561D9"/>
    <w:rsid w:val="00456712"/>
    <w:rsid w:val="00457537"/>
    <w:rsid w:val="00461223"/>
    <w:rsid w:val="0046185D"/>
    <w:rsid w:val="00463C65"/>
    <w:rsid w:val="0046436E"/>
    <w:rsid w:val="0046469A"/>
    <w:rsid w:val="00465656"/>
    <w:rsid w:val="00465C77"/>
    <w:rsid w:val="004664ED"/>
    <w:rsid w:val="004670A9"/>
    <w:rsid w:val="00467BA4"/>
    <w:rsid w:val="00470D0A"/>
    <w:rsid w:val="00470FE6"/>
    <w:rsid w:val="004741AB"/>
    <w:rsid w:val="00474DD7"/>
    <w:rsid w:val="00475157"/>
    <w:rsid w:val="00481685"/>
    <w:rsid w:val="00481DE0"/>
    <w:rsid w:val="00481FF1"/>
    <w:rsid w:val="00485710"/>
    <w:rsid w:val="0048798C"/>
    <w:rsid w:val="00490993"/>
    <w:rsid w:val="004919D2"/>
    <w:rsid w:val="00495222"/>
    <w:rsid w:val="004961B5"/>
    <w:rsid w:val="004A1DF2"/>
    <w:rsid w:val="004A2384"/>
    <w:rsid w:val="004A2A27"/>
    <w:rsid w:val="004A2A85"/>
    <w:rsid w:val="004A57A7"/>
    <w:rsid w:val="004A5987"/>
    <w:rsid w:val="004A680A"/>
    <w:rsid w:val="004A712A"/>
    <w:rsid w:val="004A767C"/>
    <w:rsid w:val="004B34FA"/>
    <w:rsid w:val="004B445B"/>
    <w:rsid w:val="004B539A"/>
    <w:rsid w:val="004B68BC"/>
    <w:rsid w:val="004C308B"/>
    <w:rsid w:val="004C33CD"/>
    <w:rsid w:val="004C40FF"/>
    <w:rsid w:val="004C4549"/>
    <w:rsid w:val="004D156F"/>
    <w:rsid w:val="004D29B1"/>
    <w:rsid w:val="004D67BC"/>
    <w:rsid w:val="004E0BA2"/>
    <w:rsid w:val="004E10E5"/>
    <w:rsid w:val="004E1389"/>
    <w:rsid w:val="004E2052"/>
    <w:rsid w:val="004E49B6"/>
    <w:rsid w:val="004E4ED9"/>
    <w:rsid w:val="004E5AB5"/>
    <w:rsid w:val="004E5BBE"/>
    <w:rsid w:val="004F069F"/>
    <w:rsid w:val="004F2390"/>
    <w:rsid w:val="004F391F"/>
    <w:rsid w:val="004F58EF"/>
    <w:rsid w:val="004F6D49"/>
    <w:rsid w:val="004F71CA"/>
    <w:rsid w:val="0050068C"/>
    <w:rsid w:val="00502D78"/>
    <w:rsid w:val="005043F4"/>
    <w:rsid w:val="005055D2"/>
    <w:rsid w:val="005055E9"/>
    <w:rsid w:val="0050569E"/>
    <w:rsid w:val="00506DB5"/>
    <w:rsid w:val="00510818"/>
    <w:rsid w:val="00511109"/>
    <w:rsid w:val="00512A49"/>
    <w:rsid w:val="00515F87"/>
    <w:rsid w:val="00516E3F"/>
    <w:rsid w:val="005212EF"/>
    <w:rsid w:val="0052314C"/>
    <w:rsid w:val="005232D7"/>
    <w:rsid w:val="005253E9"/>
    <w:rsid w:val="00525B37"/>
    <w:rsid w:val="00526267"/>
    <w:rsid w:val="00527824"/>
    <w:rsid w:val="00532D15"/>
    <w:rsid w:val="00532DE3"/>
    <w:rsid w:val="00535E4F"/>
    <w:rsid w:val="00535FA7"/>
    <w:rsid w:val="00537976"/>
    <w:rsid w:val="00540B8F"/>
    <w:rsid w:val="0054225B"/>
    <w:rsid w:val="00542979"/>
    <w:rsid w:val="005444B8"/>
    <w:rsid w:val="00544528"/>
    <w:rsid w:val="00545CEC"/>
    <w:rsid w:val="00545E7D"/>
    <w:rsid w:val="00552D47"/>
    <w:rsid w:val="00552DEC"/>
    <w:rsid w:val="00555B90"/>
    <w:rsid w:val="005577C9"/>
    <w:rsid w:val="00561F2E"/>
    <w:rsid w:val="00572A96"/>
    <w:rsid w:val="005773B9"/>
    <w:rsid w:val="0058175E"/>
    <w:rsid w:val="005818C6"/>
    <w:rsid w:val="0058612E"/>
    <w:rsid w:val="00586717"/>
    <w:rsid w:val="0058703C"/>
    <w:rsid w:val="00592769"/>
    <w:rsid w:val="005929D3"/>
    <w:rsid w:val="00593946"/>
    <w:rsid w:val="005958AD"/>
    <w:rsid w:val="00595E6F"/>
    <w:rsid w:val="005965BC"/>
    <w:rsid w:val="005A7E8D"/>
    <w:rsid w:val="005B13BD"/>
    <w:rsid w:val="005B2F9F"/>
    <w:rsid w:val="005B5CE3"/>
    <w:rsid w:val="005B6388"/>
    <w:rsid w:val="005B76D2"/>
    <w:rsid w:val="005B7737"/>
    <w:rsid w:val="005C1D73"/>
    <w:rsid w:val="005C49E7"/>
    <w:rsid w:val="005C5B3E"/>
    <w:rsid w:val="005C62FE"/>
    <w:rsid w:val="005C7E94"/>
    <w:rsid w:val="005D3429"/>
    <w:rsid w:val="005D360F"/>
    <w:rsid w:val="005D5FD1"/>
    <w:rsid w:val="005E1F0A"/>
    <w:rsid w:val="005E5189"/>
    <w:rsid w:val="005F2399"/>
    <w:rsid w:val="005F2908"/>
    <w:rsid w:val="005F341E"/>
    <w:rsid w:val="005F3E1C"/>
    <w:rsid w:val="005F4EFB"/>
    <w:rsid w:val="005F6092"/>
    <w:rsid w:val="00600EA7"/>
    <w:rsid w:val="00602E05"/>
    <w:rsid w:val="00604679"/>
    <w:rsid w:val="00605442"/>
    <w:rsid w:val="00605495"/>
    <w:rsid w:val="00605590"/>
    <w:rsid w:val="00605A6C"/>
    <w:rsid w:val="00607B39"/>
    <w:rsid w:val="006123DC"/>
    <w:rsid w:val="006132F4"/>
    <w:rsid w:val="00614490"/>
    <w:rsid w:val="006225BE"/>
    <w:rsid w:val="00623A07"/>
    <w:rsid w:val="006269AB"/>
    <w:rsid w:val="00631792"/>
    <w:rsid w:val="00631839"/>
    <w:rsid w:val="006333B1"/>
    <w:rsid w:val="00635272"/>
    <w:rsid w:val="00635DA7"/>
    <w:rsid w:val="00635E99"/>
    <w:rsid w:val="006364D3"/>
    <w:rsid w:val="00636D9E"/>
    <w:rsid w:val="006375A9"/>
    <w:rsid w:val="006376F4"/>
    <w:rsid w:val="006439CA"/>
    <w:rsid w:val="00645787"/>
    <w:rsid w:val="00646F46"/>
    <w:rsid w:val="006474BA"/>
    <w:rsid w:val="00651CFA"/>
    <w:rsid w:val="006520EC"/>
    <w:rsid w:val="00654C5F"/>
    <w:rsid w:val="006573BD"/>
    <w:rsid w:val="00660551"/>
    <w:rsid w:val="00660BBF"/>
    <w:rsid w:val="00660C45"/>
    <w:rsid w:val="006621A9"/>
    <w:rsid w:val="00662B84"/>
    <w:rsid w:val="006631E2"/>
    <w:rsid w:val="00663C48"/>
    <w:rsid w:val="00664AF6"/>
    <w:rsid w:val="0066542D"/>
    <w:rsid w:val="00665737"/>
    <w:rsid w:val="00670084"/>
    <w:rsid w:val="00670E20"/>
    <w:rsid w:val="006724D6"/>
    <w:rsid w:val="00672F3A"/>
    <w:rsid w:val="00680855"/>
    <w:rsid w:val="00685826"/>
    <w:rsid w:val="00686C5D"/>
    <w:rsid w:val="00687DD8"/>
    <w:rsid w:val="00687E33"/>
    <w:rsid w:val="006911BD"/>
    <w:rsid w:val="006915C0"/>
    <w:rsid w:val="0069454C"/>
    <w:rsid w:val="00695350"/>
    <w:rsid w:val="00696BE3"/>
    <w:rsid w:val="0069777E"/>
    <w:rsid w:val="006A112D"/>
    <w:rsid w:val="006A64DA"/>
    <w:rsid w:val="006B1D02"/>
    <w:rsid w:val="006B36DE"/>
    <w:rsid w:val="006B40F3"/>
    <w:rsid w:val="006B5A8B"/>
    <w:rsid w:val="006C2652"/>
    <w:rsid w:val="006C63BF"/>
    <w:rsid w:val="006C6E9B"/>
    <w:rsid w:val="006C6F01"/>
    <w:rsid w:val="006D1D98"/>
    <w:rsid w:val="006D37CC"/>
    <w:rsid w:val="006E23B4"/>
    <w:rsid w:val="006E25F2"/>
    <w:rsid w:val="006E42C6"/>
    <w:rsid w:val="006E54D6"/>
    <w:rsid w:val="006E62A0"/>
    <w:rsid w:val="006F19AB"/>
    <w:rsid w:val="006F2B84"/>
    <w:rsid w:val="006F2FDF"/>
    <w:rsid w:val="006F56A2"/>
    <w:rsid w:val="006F74A7"/>
    <w:rsid w:val="007005A6"/>
    <w:rsid w:val="00700C44"/>
    <w:rsid w:val="00702998"/>
    <w:rsid w:val="0070331C"/>
    <w:rsid w:val="00703A27"/>
    <w:rsid w:val="00704FFB"/>
    <w:rsid w:val="00706344"/>
    <w:rsid w:val="00706654"/>
    <w:rsid w:val="00707A17"/>
    <w:rsid w:val="00710A80"/>
    <w:rsid w:val="00711261"/>
    <w:rsid w:val="00711493"/>
    <w:rsid w:val="00711A9B"/>
    <w:rsid w:val="00714044"/>
    <w:rsid w:val="00714EAE"/>
    <w:rsid w:val="00715592"/>
    <w:rsid w:val="00716E54"/>
    <w:rsid w:val="00721104"/>
    <w:rsid w:val="00722215"/>
    <w:rsid w:val="0072253B"/>
    <w:rsid w:val="00725365"/>
    <w:rsid w:val="007268F7"/>
    <w:rsid w:val="00730EB7"/>
    <w:rsid w:val="00732FA1"/>
    <w:rsid w:val="007361D9"/>
    <w:rsid w:val="00736AC3"/>
    <w:rsid w:val="007371E0"/>
    <w:rsid w:val="0074047D"/>
    <w:rsid w:val="00742E50"/>
    <w:rsid w:val="0074400E"/>
    <w:rsid w:val="007443E8"/>
    <w:rsid w:val="00744C5C"/>
    <w:rsid w:val="00744DED"/>
    <w:rsid w:val="00745A03"/>
    <w:rsid w:val="00746500"/>
    <w:rsid w:val="0075064A"/>
    <w:rsid w:val="007561C6"/>
    <w:rsid w:val="007567E9"/>
    <w:rsid w:val="0076103F"/>
    <w:rsid w:val="00764AFA"/>
    <w:rsid w:val="0076675D"/>
    <w:rsid w:val="007759B8"/>
    <w:rsid w:val="0077707E"/>
    <w:rsid w:val="00780126"/>
    <w:rsid w:val="00780EF8"/>
    <w:rsid w:val="00781397"/>
    <w:rsid w:val="007865BD"/>
    <w:rsid w:val="007874D0"/>
    <w:rsid w:val="0079290B"/>
    <w:rsid w:val="0079417A"/>
    <w:rsid w:val="007A0051"/>
    <w:rsid w:val="007A7D4C"/>
    <w:rsid w:val="007B135D"/>
    <w:rsid w:val="007B166A"/>
    <w:rsid w:val="007B19A5"/>
    <w:rsid w:val="007B2A7E"/>
    <w:rsid w:val="007B38BA"/>
    <w:rsid w:val="007B4561"/>
    <w:rsid w:val="007B56A8"/>
    <w:rsid w:val="007B5C62"/>
    <w:rsid w:val="007B7C25"/>
    <w:rsid w:val="007C0051"/>
    <w:rsid w:val="007C24ED"/>
    <w:rsid w:val="007C4A2C"/>
    <w:rsid w:val="007C588B"/>
    <w:rsid w:val="007C5C29"/>
    <w:rsid w:val="007C6E89"/>
    <w:rsid w:val="007C754D"/>
    <w:rsid w:val="007D29AA"/>
    <w:rsid w:val="007D5ACC"/>
    <w:rsid w:val="007D5FB7"/>
    <w:rsid w:val="007D7D11"/>
    <w:rsid w:val="007E0B4A"/>
    <w:rsid w:val="007E2EE4"/>
    <w:rsid w:val="007E5AA4"/>
    <w:rsid w:val="007E5FCD"/>
    <w:rsid w:val="007E6190"/>
    <w:rsid w:val="007E62FB"/>
    <w:rsid w:val="007E6AD5"/>
    <w:rsid w:val="007F0C71"/>
    <w:rsid w:val="007F2DA1"/>
    <w:rsid w:val="007F32C1"/>
    <w:rsid w:val="007F4EC6"/>
    <w:rsid w:val="008007D3"/>
    <w:rsid w:val="008032F6"/>
    <w:rsid w:val="008033D8"/>
    <w:rsid w:val="0080592B"/>
    <w:rsid w:val="00805B00"/>
    <w:rsid w:val="00811CC7"/>
    <w:rsid w:val="00811E4E"/>
    <w:rsid w:val="008122F4"/>
    <w:rsid w:val="00813F2F"/>
    <w:rsid w:val="00816A78"/>
    <w:rsid w:val="008238EF"/>
    <w:rsid w:val="008251EF"/>
    <w:rsid w:val="008273D3"/>
    <w:rsid w:val="00831534"/>
    <w:rsid w:val="00831C1B"/>
    <w:rsid w:val="00835E57"/>
    <w:rsid w:val="00840D32"/>
    <w:rsid w:val="008419D2"/>
    <w:rsid w:val="008423E8"/>
    <w:rsid w:val="0084392B"/>
    <w:rsid w:val="00844DB6"/>
    <w:rsid w:val="00846EF6"/>
    <w:rsid w:val="00850E1C"/>
    <w:rsid w:val="00853A81"/>
    <w:rsid w:val="0085404D"/>
    <w:rsid w:val="00855B99"/>
    <w:rsid w:val="00857025"/>
    <w:rsid w:val="008573F4"/>
    <w:rsid w:val="00857769"/>
    <w:rsid w:val="00857EB3"/>
    <w:rsid w:val="008610DE"/>
    <w:rsid w:val="00861A9B"/>
    <w:rsid w:val="00862576"/>
    <w:rsid w:val="00863339"/>
    <w:rsid w:val="00864D03"/>
    <w:rsid w:val="008668B2"/>
    <w:rsid w:val="008679BB"/>
    <w:rsid w:val="00872061"/>
    <w:rsid w:val="00872C32"/>
    <w:rsid w:val="0087326F"/>
    <w:rsid w:val="00874E67"/>
    <w:rsid w:val="0087515D"/>
    <w:rsid w:val="00881E19"/>
    <w:rsid w:val="00882399"/>
    <w:rsid w:val="008831B4"/>
    <w:rsid w:val="0088417E"/>
    <w:rsid w:val="008849B5"/>
    <w:rsid w:val="00885E58"/>
    <w:rsid w:val="00887BB5"/>
    <w:rsid w:val="008A0639"/>
    <w:rsid w:val="008A2592"/>
    <w:rsid w:val="008A4F86"/>
    <w:rsid w:val="008A64AA"/>
    <w:rsid w:val="008A66B8"/>
    <w:rsid w:val="008A6C59"/>
    <w:rsid w:val="008B0E36"/>
    <w:rsid w:val="008B1A69"/>
    <w:rsid w:val="008C29CE"/>
    <w:rsid w:val="008C3573"/>
    <w:rsid w:val="008C4180"/>
    <w:rsid w:val="008C4D74"/>
    <w:rsid w:val="008C4EED"/>
    <w:rsid w:val="008C5590"/>
    <w:rsid w:val="008C5D84"/>
    <w:rsid w:val="008C6B93"/>
    <w:rsid w:val="008C742E"/>
    <w:rsid w:val="008D0991"/>
    <w:rsid w:val="008D0AFE"/>
    <w:rsid w:val="008D14FE"/>
    <w:rsid w:val="008D1C1B"/>
    <w:rsid w:val="008D4BAF"/>
    <w:rsid w:val="008D7429"/>
    <w:rsid w:val="008D75AA"/>
    <w:rsid w:val="008D7E8F"/>
    <w:rsid w:val="008E0943"/>
    <w:rsid w:val="008E0CD1"/>
    <w:rsid w:val="008E629E"/>
    <w:rsid w:val="008E6830"/>
    <w:rsid w:val="008E6C88"/>
    <w:rsid w:val="008E7623"/>
    <w:rsid w:val="008E7E02"/>
    <w:rsid w:val="008F1AA5"/>
    <w:rsid w:val="008F3026"/>
    <w:rsid w:val="00904672"/>
    <w:rsid w:val="00904A85"/>
    <w:rsid w:val="00905CCB"/>
    <w:rsid w:val="00906515"/>
    <w:rsid w:val="00906BE4"/>
    <w:rsid w:val="0091041F"/>
    <w:rsid w:val="00910A9A"/>
    <w:rsid w:val="00913116"/>
    <w:rsid w:val="0091409E"/>
    <w:rsid w:val="00916733"/>
    <w:rsid w:val="00920253"/>
    <w:rsid w:val="00920C0F"/>
    <w:rsid w:val="009215DE"/>
    <w:rsid w:val="00923132"/>
    <w:rsid w:val="0092459D"/>
    <w:rsid w:val="009250D1"/>
    <w:rsid w:val="00925693"/>
    <w:rsid w:val="00926C5D"/>
    <w:rsid w:val="00931165"/>
    <w:rsid w:val="00931302"/>
    <w:rsid w:val="00931A97"/>
    <w:rsid w:val="00933E37"/>
    <w:rsid w:val="00933E58"/>
    <w:rsid w:val="0093478F"/>
    <w:rsid w:val="00934C3E"/>
    <w:rsid w:val="00934D04"/>
    <w:rsid w:val="009362FE"/>
    <w:rsid w:val="009363F1"/>
    <w:rsid w:val="00936518"/>
    <w:rsid w:val="00944709"/>
    <w:rsid w:val="0094554A"/>
    <w:rsid w:val="009465E1"/>
    <w:rsid w:val="00946A64"/>
    <w:rsid w:val="00950AFF"/>
    <w:rsid w:val="00950CBB"/>
    <w:rsid w:val="00951893"/>
    <w:rsid w:val="00952886"/>
    <w:rsid w:val="00952EF9"/>
    <w:rsid w:val="0095568E"/>
    <w:rsid w:val="009557EE"/>
    <w:rsid w:val="00955DEF"/>
    <w:rsid w:val="00955E3E"/>
    <w:rsid w:val="00960221"/>
    <w:rsid w:val="009604BC"/>
    <w:rsid w:val="009673B7"/>
    <w:rsid w:val="0097065E"/>
    <w:rsid w:val="0097392D"/>
    <w:rsid w:val="00982E1E"/>
    <w:rsid w:val="0098328B"/>
    <w:rsid w:val="00983618"/>
    <w:rsid w:val="009838BD"/>
    <w:rsid w:val="00986872"/>
    <w:rsid w:val="00986CDD"/>
    <w:rsid w:val="00990559"/>
    <w:rsid w:val="00992238"/>
    <w:rsid w:val="009930F7"/>
    <w:rsid w:val="00993B23"/>
    <w:rsid w:val="00994053"/>
    <w:rsid w:val="0099434C"/>
    <w:rsid w:val="00994EB9"/>
    <w:rsid w:val="00995AF9"/>
    <w:rsid w:val="00997362"/>
    <w:rsid w:val="009979A3"/>
    <w:rsid w:val="009A1989"/>
    <w:rsid w:val="009A59F5"/>
    <w:rsid w:val="009B19CB"/>
    <w:rsid w:val="009B371F"/>
    <w:rsid w:val="009B379E"/>
    <w:rsid w:val="009B4859"/>
    <w:rsid w:val="009B48BA"/>
    <w:rsid w:val="009B51F6"/>
    <w:rsid w:val="009B5460"/>
    <w:rsid w:val="009B70D3"/>
    <w:rsid w:val="009C01C2"/>
    <w:rsid w:val="009C0A9B"/>
    <w:rsid w:val="009C5093"/>
    <w:rsid w:val="009D1AA1"/>
    <w:rsid w:val="009D2679"/>
    <w:rsid w:val="009D3257"/>
    <w:rsid w:val="009D339A"/>
    <w:rsid w:val="009D376D"/>
    <w:rsid w:val="009D3DC4"/>
    <w:rsid w:val="009E1864"/>
    <w:rsid w:val="009E5284"/>
    <w:rsid w:val="009E7895"/>
    <w:rsid w:val="009F04A5"/>
    <w:rsid w:val="009F119E"/>
    <w:rsid w:val="009F201B"/>
    <w:rsid w:val="009F2129"/>
    <w:rsid w:val="009F31A9"/>
    <w:rsid w:val="009F3902"/>
    <w:rsid w:val="009F50D5"/>
    <w:rsid w:val="009F7762"/>
    <w:rsid w:val="00A045EA"/>
    <w:rsid w:val="00A06B19"/>
    <w:rsid w:val="00A076C6"/>
    <w:rsid w:val="00A07C67"/>
    <w:rsid w:val="00A10E16"/>
    <w:rsid w:val="00A113D5"/>
    <w:rsid w:val="00A11B41"/>
    <w:rsid w:val="00A1330B"/>
    <w:rsid w:val="00A14DBA"/>
    <w:rsid w:val="00A15544"/>
    <w:rsid w:val="00A20F17"/>
    <w:rsid w:val="00A22F43"/>
    <w:rsid w:val="00A23B03"/>
    <w:rsid w:val="00A2454B"/>
    <w:rsid w:val="00A26116"/>
    <w:rsid w:val="00A3134C"/>
    <w:rsid w:val="00A353FF"/>
    <w:rsid w:val="00A405E1"/>
    <w:rsid w:val="00A4099B"/>
    <w:rsid w:val="00A436A9"/>
    <w:rsid w:val="00A50C4A"/>
    <w:rsid w:val="00A5355F"/>
    <w:rsid w:val="00A54923"/>
    <w:rsid w:val="00A54ABE"/>
    <w:rsid w:val="00A54E12"/>
    <w:rsid w:val="00A56D3E"/>
    <w:rsid w:val="00A56DC3"/>
    <w:rsid w:val="00A56DF9"/>
    <w:rsid w:val="00A60828"/>
    <w:rsid w:val="00A61E75"/>
    <w:rsid w:val="00A653A8"/>
    <w:rsid w:val="00A66A7D"/>
    <w:rsid w:val="00A7055F"/>
    <w:rsid w:val="00A7604A"/>
    <w:rsid w:val="00A76C1B"/>
    <w:rsid w:val="00A817C3"/>
    <w:rsid w:val="00A82909"/>
    <w:rsid w:val="00A83983"/>
    <w:rsid w:val="00A85FBE"/>
    <w:rsid w:val="00A873E5"/>
    <w:rsid w:val="00A91D17"/>
    <w:rsid w:val="00A91E80"/>
    <w:rsid w:val="00A92638"/>
    <w:rsid w:val="00A92C62"/>
    <w:rsid w:val="00A97A32"/>
    <w:rsid w:val="00AA1038"/>
    <w:rsid w:val="00AA25AC"/>
    <w:rsid w:val="00AA60DF"/>
    <w:rsid w:val="00AA681F"/>
    <w:rsid w:val="00AA68EB"/>
    <w:rsid w:val="00AA6C05"/>
    <w:rsid w:val="00AB234D"/>
    <w:rsid w:val="00AB3241"/>
    <w:rsid w:val="00AC0209"/>
    <w:rsid w:val="00AC1325"/>
    <w:rsid w:val="00AC256B"/>
    <w:rsid w:val="00AC3FD9"/>
    <w:rsid w:val="00AC432A"/>
    <w:rsid w:val="00AC6566"/>
    <w:rsid w:val="00AC73B5"/>
    <w:rsid w:val="00AD049F"/>
    <w:rsid w:val="00AD4D3B"/>
    <w:rsid w:val="00AD55CC"/>
    <w:rsid w:val="00AD5DBE"/>
    <w:rsid w:val="00AE1FA4"/>
    <w:rsid w:val="00AE4257"/>
    <w:rsid w:val="00AE6745"/>
    <w:rsid w:val="00AE6D67"/>
    <w:rsid w:val="00AF0A44"/>
    <w:rsid w:val="00AF216A"/>
    <w:rsid w:val="00AF7834"/>
    <w:rsid w:val="00B037FA"/>
    <w:rsid w:val="00B05CFD"/>
    <w:rsid w:val="00B069E2"/>
    <w:rsid w:val="00B1072A"/>
    <w:rsid w:val="00B11C1C"/>
    <w:rsid w:val="00B13417"/>
    <w:rsid w:val="00B202AF"/>
    <w:rsid w:val="00B21C92"/>
    <w:rsid w:val="00B22EB5"/>
    <w:rsid w:val="00B25423"/>
    <w:rsid w:val="00B27582"/>
    <w:rsid w:val="00B30897"/>
    <w:rsid w:val="00B328BA"/>
    <w:rsid w:val="00B3353F"/>
    <w:rsid w:val="00B35130"/>
    <w:rsid w:val="00B3614B"/>
    <w:rsid w:val="00B36F95"/>
    <w:rsid w:val="00B37332"/>
    <w:rsid w:val="00B4103B"/>
    <w:rsid w:val="00B41CDB"/>
    <w:rsid w:val="00B42218"/>
    <w:rsid w:val="00B4490F"/>
    <w:rsid w:val="00B466E1"/>
    <w:rsid w:val="00B4720E"/>
    <w:rsid w:val="00B50BF3"/>
    <w:rsid w:val="00B54B5A"/>
    <w:rsid w:val="00B560F3"/>
    <w:rsid w:val="00B56B96"/>
    <w:rsid w:val="00B630A3"/>
    <w:rsid w:val="00B6368D"/>
    <w:rsid w:val="00B64F5B"/>
    <w:rsid w:val="00B6586C"/>
    <w:rsid w:val="00B65C4C"/>
    <w:rsid w:val="00B66CB6"/>
    <w:rsid w:val="00B6764F"/>
    <w:rsid w:val="00B67D2C"/>
    <w:rsid w:val="00B732AA"/>
    <w:rsid w:val="00B73FE3"/>
    <w:rsid w:val="00B74081"/>
    <w:rsid w:val="00B74FC4"/>
    <w:rsid w:val="00B75882"/>
    <w:rsid w:val="00B75E18"/>
    <w:rsid w:val="00B81CCD"/>
    <w:rsid w:val="00B8355C"/>
    <w:rsid w:val="00B846DB"/>
    <w:rsid w:val="00B857DF"/>
    <w:rsid w:val="00B85B5A"/>
    <w:rsid w:val="00B871B4"/>
    <w:rsid w:val="00B91A7B"/>
    <w:rsid w:val="00B93FAB"/>
    <w:rsid w:val="00BA1082"/>
    <w:rsid w:val="00BA1A03"/>
    <w:rsid w:val="00BA4ABD"/>
    <w:rsid w:val="00BA4B11"/>
    <w:rsid w:val="00BA7EBD"/>
    <w:rsid w:val="00BB771A"/>
    <w:rsid w:val="00BB7DAA"/>
    <w:rsid w:val="00BC15BC"/>
    <w:rsid w:val="00BC18FB"/>
    <w:rsid w:val="00BC1A55"/>
    <w:rsid w:val="00BC3A27"/>
    <w:rsid w:val="00BC50A5"/>
    <w:rsid w:val="00BC695E"/>
    <w:rsid w:val="00BC7CE6"/>
    <w:rsid w:val="00BD0214"/>
    <w:rsid w:val="00BD0EB6"/>
    <w:rsid w:val="00BD2E0E"/>
    <w:rsid w:val="00BD6380"/>
    <w:rsid w:val="00BE1579"/>
    <w:rsid w:val="00BE1847"/>
    <w:rsid w:val="00BE5412"/>
    <w:rsid w:val="00BF012E"/>
    <w:rsid w:val="00BF06D9"/>
    <w:rsid w:val="00BF467C"/>
    <w:rsid w:val="00C004C3"/>
    <w:rsid w:val="00C01116"/>
    <w:rsid w:val="00C04783"/>
    <w:rsid w:val="00C07846"/>
    <w:rsid w:val="00C11F6C"/>
    <w:rsid w:val="00C124DF"/>
    <w:rsid w:val="00C125A6"/>
    <w:rsid w:val="00C126B9"/>
    <w:rsid w:val="00C12C09"/>
    <w:rsid w:val="00C1301F"/>
    <w:rsid w:val="00C13740"/>
    <w:rsid w:val="00C159F9"/>
    <w:rsid w:val="00C22EBA"/>
    <w:rsid w:val="00C243CD"/>
    <w:rsid w:val="00C2653A"/>
    <w:rsid w:val="00C30E4E"/>
    <w:rsid w:val="00C314D3"/>
    <w:rsid w:val="00C35E21"/>
    <w:rsid w:val="00C37C68"/>
    <w:rsid w:val="00C40924"/>
    <w:rsid w:val="00C4581B"/>
    <w:rsid w:val="00C509E5"/>
    <w:rsid w:val="00C51CC1"/>
    <w:rsid w:val="00C521FA"/>
    <w:rsid w:val="00C54EE0"/>
    <w:rsid w:val="00C55FF2"/>
    <w:rsid w:val="00C572F5"/>
    <w:rsid w:val="00C57487"/>
    <w:rsid w:val="00C574B2"/>
    <w:rsid w:val="00C57AA1"/>
    <w:rsid w:val="00C606F5"/>
    <w:rsid w:val="00C60FAF"/>
    <w:rsid w:val="00C633DA"/>
    <w:rsid w:val="00C638B2"/>
    <w:rsid w:val="00C649CC"/>
    <w:rsid w:val="00C71992"/>
    <w:rsid w:val="00C74E0C"/>
    <w:rsid w:val="00C767D2"/>
    <w:rsid w:val="00C80E9E"/>
    <w:rsid w:val="00C82459"/>
    <w:rsid w:val="00C85F3C"/>
    <w:rsid w:val="00C86665"/>
    <w:rsid w:val="00C87F08"/>
    <w:rsid w:val="00C93413"/>
    <w:rsid w:val="00C94A79"/>
    <w:rsid w:val="00CA35D5"/>
    <w:rsid w:val="00CA682F"/>
    <w:rsid w:val="00CA790B"/>
    <w:rsid w:val="00CB0553"/>
    <w:rsid w:val="00CB1D76"/>
    <w:rsid w:val="00CB5BB8"/>
    <w:rsid w:val="00CB7692"/>
    <w:rsid w:val="00CC37BE"/>
    <w:rsid w:val="00CC3B82"/>
    <w:rsid w:val="00CC45BA"/>
    <w:rsid w:val="00CC62B5"/>
    <w:rsid w:val="00CD37F0"/>
    <w:rsid w:val="00CD61CD"/>
    <w:rsid w:val="00CD621E"/>
    <w:rsid w:val="00CE15D1"/>
    <w:rsid w:val="00CE299D"/>
    <w:rsid w:val="00CE3884"/>
    <w:rsid w:val="00CE5B82"/>
    <w:rsid w:val="00CF072F"/>
    <w:rsid w:val="00CF24BE"/>
    <w:rsid w:val="00CF4A7A"/>
    <w:rsid w:val="00CF6146"/>
    <w:rsid w:val="00CF6607"/>
    <w:rsid w:val="00CF7F15"/>
    <w:rsid w:val="00D036E2"/>
    <w:rsid w:val="00D03979"/>
    <w:rsid w:val="00D0405B"/>
    <w:rsid w:val="00D05685"/>
    <w:rsid w:val="00D07DA1"/>
    <w:rsid w:val="00D11879"/>
    <w:rsid w:val="00D138AE"/>
    <w:rsid w:val="00D15A1D"/>
    <w:rsid w:val="00D216B4"/>
    <w:rsid w:val="00D21AB5"/>
    <w:rsid w:val="00D226B7"/>
    <w:rsid w:val="00D22A7D"/>
    <w:rsid w:val="00D22AB4"/>
    <w:rsid w:val="00D24DD8"/>
    <w:rsid w:val="00D25C2C"/>
    <w:rsid w:val="00D26B99"/>
    <w:rsid w:val="00D311E8"/>
    <w:rsid w:val="00D35694"/>
    <w:rsid w:val="00D36B72"/>
    <w:rsid w:val="00D37AE7"/>
    <w:rsid w:val="00D412FE"/>
    <w:rsid w:val="00D416CF"/>
    <w:rsid w:val="00D41BD9"/>
    <w:rsid w:val="00D426DF"/>
    <w:rsid w:val="00D43DAB"/>
    <w:rsid w:val="00D474D3"/>
    <w:rsid w:val="00D47EAB"/>
    <w:rsid w:val="00D50C3F"/>
    <w:rsid w:val="00D52831"/>
    <w:rsid w:val="00D541A7"/>
    <w:rsid w:val="00D56806"/>
    <w:rsid w:val="00D56FCD"/>
    <w:rsid w:val="00D62E6C"/>
    <w:rsid w:val="00D66419"/>
    <w:rsid w:val="00D66540"/>
    <w:rsid w:val="00D70553"/>
    <w:rsid w:val="00D72B02"/>
    <w:rsid w:val="00D73821"/>
    <w:rsid w:val="00D74189"/>
    <w:rsid w:val="00D819B9"/>
    <w:rsid w:val="00D81CAD"/>
    <w:rsid w:val="00D82A1E"/>
    <w:rsid w:val="00D84695"/>
    <w:rsid w:val="00D85F2E"/>
    <w:rsid w:val="00D8650B"/>
    <w:rsid w:val="00D90740"/>
    <w:rsid w:val="00D92B50"/>
    <w:rsid w:val="00D9301C"/>
    <w:rsid w:val="00D94439"/>
    <w:rsid w:val="00D95B3C"/>
    <w:rsid w:val="00D95BC1"/>
    <w:rsid w:val="00D97BF6"/>
    <w:rsid w:val="00DA1391"/>
    <w:rsid w:val="00DA3BD4"/>
    <w:rsid w:val="00DA3EA9"/>
    <w:rsid w:val="00DA4C81"/>
    <w:rsid w:val="00DA6889"/>
    <w:rsid w:val="00DA68AD"/>
    <w:rsid w:val="00DA7F7C"/>
    <w:rsid w:val="00DB1CC9"/>
    <w:rsid w:val="00DB29B2"/>
    <w:rsid w:val="00DB46EA"/>
    <w:rsid w:val="00DB4B68"/>
    <w:rsid w:val="00DB4DD5"/>
    <w:rsid w:val="00DB5598"/>
    <w:rsid w:val="00DB5BA4"/>
    <w:rsid w:val="00DB7DFF"/>
    <w:rsid w:val="00DB7F47"/>
    <w:rsid w:val="00DC0E9D"/>
    <w:rsid w:val="00DC100E"/>
    <w:rsid w:val="00DC551D"/>
    <w:rsid w:val="00DC55F3"/>
    <w:rsid w:val="00DC6DE4"/>
    <w:rsid w:val="00DC7055"/>
    <w:rsid w:val="00DC7780"/>
    <w:rsid w:val="00DD0D75"/>
    <w:rsid w:val="00DD22B2"/>
    <w:rsid w:val="00DD3C66"/>
    <w:rsid w:val="00DD51CF"/>
    <w:rsid w:val="00DD6594"/>
    <w:rsid w:val="00DE0C01"/>
    <w:rsid w:val="00DF1A81"/>
    <w:rsid w:val="00DF22D5"/>
    <w:rsid w:val="00DF4470"/>
    <w:rsid w:val="00DF616B"/>
    <w:rsid w:val="00DF6FA1"/>
    <w:rsid w:val="00E041BA"/>
    <w:rsid w:val="00E042C5"/>
    <w:rsid w:val="00E045E1"/>
    <w:rsid w:val="00E04D14"/>
    <w:rsid w:val="00E05276"/>
    <w:rsid w:val="00E055F0"/>
    <w:rsid w:val="00E06029"/>
    <w:rsid w:val="00E064AD"/>
    <w:rsid w:val="00E109D9"/>
    <w:rsid w:val="00E11AE8"/>
    <w:rsid w:val="00E11C56"/>
    <w:rsid w:val="00E122DB"/>
    <w:rsid w:val="00E15C51"/>
    <w:rsid w:val="00E1730E"/>
    <w:rsid w:val="00E21396"/>
    <w:rsid w:val="00E27AA0"/>
    <w:rsid w:val="00E31E1A"/>
    <w:rsid w:val="00E34D08"/>
    <w:rsid w:val="00E361E9"/>
    <w:rsid w:val="00E37717"/>
    <w:rsid w:val="00E37FA5"/>
    <w:rsid w:val="00E405FB"/>
    <w:rsid w:val="00E41282"/>
    <w:rsid w:val="00E41DD2"/>
    <w:rsid w:val="00E41E7E"/>
    <w:rsid w:val="00E42070"/>
    <w:rsid w:val="00E42512"/>
    <w:rsid w:val="00E42776"/>
    <w:rsid w:val="00E45658"/>
    <w:rsid w:val="00E45B57"/>
    <w:rsid w:val="00E45C54"/>
    <w:rsid w:val="00E4685B"/>
    <w:rsid w:val="00E51507"/>
    <w:rsid w:val="00E5350A"/>
    <w:rsid w:val="00E53C69"/>
    <w:rsid w:val="00E55304"/>
    <w:rsid w:val="00E5631B"/>
    <w:rsid w:val="00E576C1"/>
    <w:rsid w:val="00E61DED"/>
    <w:rsid w:val="00E64094"/>
    <w:rsid w:val="00E65691"/>
    <w:rsid w:val="00E67F0A"/>
    <w:rsid w:val="00E70DCA"/>
    <w:rsid w:val="00E7344B"/>
    <w:rsid w:val="00E74557"/>
    <w:rsid w:val="00E75F3E"/>
    <w:rsid w:val="00E76BA2"/>
    <w:rsid w:val="00E80532"/>
    <w:rsid w:val="00E83C1D"/>
    <w:rsid w:val="00E92E63"/>
    <w:rsid w:val="00E94F7A"/>
    <w:rsid w:val="00E9627E"/>
    <w:rsid w:val="00E964A6"/>
    <w:rsid w:val="00E96E44"/>
    <w:rsid w:val="00EA0ED0"/>
    <w:rsid w:val="00EA54A7"/>
    <w:rsid w:val="00EA5B27"/>
    <w:rsid w:val="00EA5C7C"/>
    <w:rsid w:val="00EA66A9"/>
    <w:rsid w:val="00EA6E58"/>
    <w:rsid w:val="00EB1D34"/>
    <w:rsid w:val="00EB60D3"/>
    <w:rsid w:val="00EB7F85"/>
    <w:rsid w:val="00EC14D7"/>
    <w:rsid w:val="00EC170B"/>
    <w:rsid w:val="00EC1CB5"/>
    <w:rsid w:val="00EC51F3"/>
    <w:rsid w:val="00EC53DA"/>
    <w:rsid w:val="00EC7349"/>
    <w:rsid w:val="00EC760C"/>
    <w:rsid w:val="00EC7651"/>
    <w:rsid w:val="00ED078D"/>
    <w:rsid w:val="00ED15CE"/>
    <w:rsid w:val="00ED1872"/>
    <w:rsid w:val="00ED194C"/>
    <w:rsid w:val="00ED1CC9"/>
    <w:rsid w:val="00ED322B"/>
    <w:rsid w:val="00ED5395"/>
    <w:rsid w:val="00EE1DE8"/>
    <w:rsid w:val="00EE671B"/>
    <w:rsid w:val="00EF2071"/>
    <w:rsid w:val="00EF3245"/>
    <w:rsid w:val="00EF3755"/>
    <w:rsid w:val="00EF3B2B"/>
    <w:rsid w:val="00EF4153"/>
    <w:rsid w:val="00EF73C7"/>
    <w:rsid w:val="00EF7C6A"/>
    <w:rsid w:val="00F00C88"/>
    <w:rsid w:val="00F0442F"/>
    <w:rsid w:val="00F04573"/>
    <w:rsid w:val="00F04CFD"/>
    <w:rsid w:val="00F1043C"/>
    <w:rsid w:val="00F146A2"/>
    <w:rsid w:val="00F154FC"/>
    <w:rsid w:val="00F15682"/>
    <w:rsid w:val="00F157C6"/>
    <w:rsid w:val="00F16567"/>
    <w:rsid w:val="00F169E2"/>
    <w:rsid w:val="00F17593"/>
    <w:rsid w:val="00F240D5"/>
    <w:rsid w:val="00F35160"/>
    <w:rsid w:val="00F379B4"/>
    <w:rsid w:val="00F37E35"/>
    <w:rsid w:val="00F4047A"/>
    <w:rsid w:val="00F40DCD"/>
    <w:rsid w:val="00F43B10"/>
    <w:rsid w:val="00F4753B"/>
    <w:rsid w:val="00F4797A"/>
    <w:rsid w:val="00F513BB"/>
    <w:rsid w:val="00F51F75"/>
    <w:rsid w:val="00F53630"/>
    <w:rsid w:val="00F55D5A"/>
    <w:rsid w:val="00F56E40"/>
    <w:rsid w:val="00F57F09"/>
    <w:rsid w:val="00F60739"/>
    <w:rsid w:val="00F64957"/>
    <w:rsid w:val="00F64EBA"/>
    <w:rsid w:val="00F67469"/>
    <w:rsid w:val="00F7022E"/>
    <w:rsid w:val="00F71933"/>
    <w:rsid w:val="00F75040"/>
    <w:rsid w:val="00F7541D"/>
    <w:rsid w:val="00F75794"/>
    <w:rsid w:val="00F76521"/>
    <w:rsid w:val="00F775ED"/>
    <w:rsid w:val="00F77FB2"/>
    <w:rsid w:val="00F81AD8"/>
    <w:rsid w:val="00F82636"/>
    <w:rsid w:val="00F83B81"/>
    <w:rsid w:val="00F85C1C"/>
    <w:rsid w:val="00F911FE"/>
    <w:rsid w:val="00F9369E"/>
    <w:rsid w:val="00F962B7"/>
    <w:rsid w:val="00FA1F5E"/>
    <w:rsid w:val="00FA2232"/>
    <w:rsid w:val="00FA3AD2"/>
    <w:rsid w:val="00FA599D"/>
    <w:rsid w:val="00FA5E04"/>
    <w:rsid w:val="00FB5564"/>
    <w:rsid w:val="00FB5981"/>
    <w:rsid w:val="00FB60C0"/>
    <w:rsid w:val="00FB729A"/>
    <w:rsid w:val="00FC21F9"/>
    <w:rsid w:val="00FC3DBF"/>
    <w:rsid w:val="00FD0700"/>
    <w:rsid w:val="00FD2852"/>
    <w:rsid w:val="00FD2DA6"/>
    <w:rsid w:val="00FD394F"/>
    <w:rsid w:val="00FD3E3C"/>
    <w:rsid w:val="00FD652F"/>
    <w:rsid w:val="00FD6E50"/>
    <w:rsid w:val="00FD7032"/>
    <w:rsid w:val="00FD705A"/>
    <w:rsid w:val="00FD7252"/>
    <w:rsid w:val="00FD7BCE"/>
    <w:rsid w:val="00FE0C48"/>
    <w:rsid w:val="00FE0E52"/>
    <w:rsid w:val="00FE2151"/>
    <w:rsid w:val="00FE4BB5"/>
    <w:rsid w:val="00FE75F8"/>
    <w:rsid w:val="00FE7DB2"/>
    <w:rsid w:val="00FF0280"/>
    <w:rsid w:val="00FF1F82"/>
    <w:rsid w:val="00FF3FD5"/>
    <w:rsid w:val="00FF43B6"/>
    <w:rsid w:val="00FF469E"/>
    <w:rsid w:val="00FF5B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7217"/>
  <w15:chartTrackingRefBased/>
  <w15:docId w15:val="{48540037-7A35-4091-85BF-7604CC04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BA"/>
    <w:pPr>
      <w:widowControl w:val="0"/>
      <w:suppressAutoHyphens/>
      <w:jc w:val="both"/>
    </w:pPr>
    <w:rPr>
      <w:rFonts w:ascii="Times New Roman" w:eastAsia="SimSun" w:hAnsi="Times New Roman" w:cs="Times New Roman"/>
      <w:kern w:val="1"/>
      <w:sz w:val="24"/>
      <w:szCs w:val="24"/>
      <w:lang w:eastAsia="zh-CN" w:bidi="hi-IN"/>
    </w:rPr>
  </w:style>
  <w:style w:type="paragraph" w:styleId="Heading1">
    <w:name w:val="heading 1"/>
    <w:basedOn w:val="Normal"/>
    <w:link w:val="Heading1Char"/>
    <w:uiPriority w:val="1"/>
    <w:qFormat/>
    <w:rsid w:val="00481DE0"/>
    <w:pPr>
      <w:suppressAutoHyphens w:val="0"/>
      <w:autoSpaceDE w:val="0"/>
      <w:autoSpaceDN w:val="0"/>
      <w:ind w:left="906"/>
      <w:jc w:val="left"/>
      <w:outlineLvl w:val="0"/>
    </w:pPr>
    <w:rPr>
      <w:rFonts w:ascii="Arial" w:eastAsia="Arial" w:hAnsi="Arial" w:cs="Arial"/>
      <w:b/>
      <w:bCs/>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392B"/>
    <w:rPr>
      <w:rFonts w:cs="Times New Roman"/>
      <w:color w:val="000080"/>
      <w:u w:val="single"/>
    </w:rPr>
  </w:style>
  <w:style w:type="paragraph" w:customStyle="1" w:styleId="Jalus1">
    <w:name w:val="Jalus1"/>
    <w:autoRedefine/>
    <w:qFormat/>
    <w:rsid w:val="0084392B"/>
    <w:pPr>
      <w:widowControl w:val="0"/>
      <w:suppressAutoHyphens/>
    </w:pPr>
    <w:rPr>
      <w:rFonts w:ascii="Times New Roman" w:eastAsia="SimSun" w:hAnsi="Times New Roman" w:cs="Mangal"/>
      <w:kern w:val="1"/>
      <w:sz w:val="20"/>
      <w:szCs w:val="24"/>
      <w:lang w:eastAsia="zh-CN" w:bidi="hi-IN"/>
    </w:rPr>
  </w:style>
  <w:style w:type="paragraph" w:customStyle="1" w:styleId="TableContents">
    <w:name w:val="Table Contents"/>
    <w:basedOn w:val="Normal"/>
    <w:rsid w:val="0084392B"/>
    <w:pPr>
      <w:suppressLineNumbers/>
    </w:pPr>
  </w:style>
  <w:style w:type="paragraph" w:customStyle="1" w:styleId="AK">
    <w:name w:val="AK"/>
    <w:autoRedefine/>
    <w:qFormat/>
    <w:rsid w:val="0084392B"/>
    <w:pPr>
      <w:keepNext/>
      <w:keepLines/>
      <w:suppressLineNumbers/>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84392B"/>
    <w:rPr>
      <w:rFonts w:ascii="Times New Roman" w:eastAsia="SimSun" w:hAnsi="Times New Roman" w:cs="Times New Roman"/>
      <w:kern w:val="24"/>
      <w:sz w:val="24"/>
      <w:szCs w:val="24"/>
      <w:lang w:eastAsia="zh-CN" w:bidi="hi-IN"/>
    </w:rPr>
  </w:style>
  <w:style w:type="paragraph" w:customStyle="1" w:styleId="Pealkiri1">
    <w:name w:val="Pealkiri1"/>
    <w:autoRedefine/>
    <w:qFormat/>
    <w:rsid w:val="0084392B"/>
    <w:rPr>
      <w:rFonts w:ascii="Times New Roman" w:eastAsia="SimSun" w:hAnsi="Times New Roman" w:cs="Times New Roman"/>
      <w:b/>
      <w:kern w:val="1"/>
      <w:sz w:val="24"/>
      <w:szCs w:val="24"/>
      <w:lang w:eastAsia="zh-CN" w:bidi="hi-IN"/>
    </w:rPr>
  </w:style>
  <w:style w:type="paragraph" w:customStyle="1" w:styleId="Snum">
    <w:name w:val="Sõnum"/>
    <w:autoRedefine/>
    <w:qFormat/>
    <w:rsid w:val="00060CBB"/>
    <w:pPr>
      <w:ind w:left="3192" w:hanging="3192"/>
      <w:jc w:val="both"/>
    </w:pPr>
    <w:rPr>
      <w:rFonts w:ascii="Times New Roman" w:hAnsi="Times New Roman" w:cs="Times New Roman"/>
      <w:b/>
      <w:color w:val="000000"/>
      <w:sz w:val="24"/>
      <w:szCs w:val="24"/>
    </w:rPr>
  </w:style>
  <w:style w:type="paragraph" w:customStyle="1" w:styleId="Vahedeta1">
    <w:name w:val="Vahedeta1"/>
    <w:link w:val="NoSpacingChar"/>
    <w:uiPriority w:val="99"/>
    <w:qFormat/>
    <w:rsid w:val="0084392B"/>
    <w:rPr>
      <w:rFonts w:ascii="Calibri" w:eastAsia="Times New Roman" w:hAnsi="Calibri" w:cs="Times New Roman"/>
      <w:lang w:val="en-US"/>
    </w:rPr>
  </w:style>
  <w:style w:type="character" w:customStyle="1" w:styleId="NoSpacingChar">
    <w:name w:val="No Spacing Char"/>
    <w:link w:val="Vahedeta1"/>
    <w:uiPriority w:val="99"/>
    <w:locked/>
    <w:rsid w:val="0084392B"/>
    <w:rPr>
      <w:rFonts w:ascii="Calibri" w:eastAsia="Times New Roman" w:hAnsi="Calibri" w:cs="Times New Roman"/>
      <w:lang w:val="en-US"/>
    </w:rPr>
  </w:style>
  <w:style w:type="paragraph" w:styleId="NormalWeb">
    <w:name w:val="Normal (Web)"/>
    <w:basedOn w:val="Normal"/>
    <w:uiPriority w:val="99"/>
    <w:unhideWhenUsed/>
    <w:rsid w:val="0084392B"/>
    <w:pPr>
      <w:widowControl/>
      <w:suppressAutoHyphens w:val="0"/>
      <w:spacing w:before="100" w:beforeAutospacing="1" w:after="100" w:afterAutospacing="1"/>
      <w:jc w:val="left"/>
    </w:pPr>
    <w:rPr>
      <w:rFonts w:eastAsia="Times New Roman"/>
      <w:kern w:val="0"/>
      <w:lang w:eastAsia="et-EE" w:bidi="ar-SA"/>
    </w:rPr>
  </w:style>
  <w:style w:type="paragraph" w:styleId="FootnoteText">
    <w:name w:val="footnote text"/>
    <w:basedOn w:val="Normal"/>
    <w:link w:val="FootnoteTextChar"/>
    <w:uiPriority w:val="99"/>
    <w:semiHidden/>
    <w:unhideWhenUsed/>
    <w:rsid w:val="0084392B"/>
    <w:rPr>
      <w:rFonts w:cs="Mangal"/>
      <w:sz w:val="20"/>
      <w:szCs w:val="18"/>
    </w:rPr>
  </w:style>
  <w:style w:type="character" w:customStyle="1" w:styleId="FootnoteTextChar">
    <w:name w:val="Footnote Text Char"/>
    <w:basedOn w:val="DefaultParagraphFont"/>
    <w:link w:val="FootnoteText"/>
    <w:uiPriority w:val="99"/>
    <w:semiHidden/>
    <w:rsid w:val="0084392B"/>
    <w:rPr>
      <w:rFonts w:ascii="Times New Roman" w:eastAsia="SimSun"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84392B"/>
    <w:rPr>
      <w:rFonts w:cs="Times New Roman"/>
      <w:vertAlign w:val="superscript"/>
    </w:rPr>
  </w:style>
  <w:style w:type="paragraph" w:customStyle="1" w:styleId="Default">
    <w:name w:val="Default"/>
    <w:rsid w:val="0084392B"/>
    <w:pPr>
      <w:autoSpaceDE w:val="0"/>
      <w:autoSpaceDN w:val="0"/>
      <w:adjustRightInd w:val="0"/>
    </w:pPr>
    <w:rPr>
      <w:rFonts w:ascii="Verdana" w:eastAsia="Times New Roman" w:hAnsi="Verdana" w:cs="Verdana"/>
      <w:color w:val="000000"/>
      <w:sz w:val="24"/>
      <w:szCs w:val="24"/>
      <w:lang w:eastAsia="et-EE"/>
    </w:rPr>
  </w:style>
  <w:style w:type="paragraph" w:styleId="ListParagraph">
    <w:name w:val="List Paragraph"/>
    <w:basedOn w:val="Normal"/>
    <w:uiPriority w:val="34"/>
    <w:qFormat/>
    <w:rsid w:val="0084392B"/>
    <w:pPr>
      <w:ind w:left="720"/>
      <w:contextualSpacing/>
    </w:pPr>
    <w:rPr>
      <w:rFonts w:cs="Mangal"/>
      <w:szCs w:val="21"/>
    </w:rPr>
  </w:style>
  <w:style w:type="character" w:styleId="CommentReference">
    <w:name w:val="annotation reference"/>
    <w:basedOn w:val="DefaultParagraphFont"/>
    <w:uiPriority w:val="99"/>
    <w:semiHidden/>
    <w:unhideWhenUsed/>
    <w:rsid w:val="00443820"/>
    <w:rPr>
      <w:sz w:val="16"/>
      <w:szCs w:val="16"/>
    </w:rPr>
  </w:style>
  <w:style w:type="paragraph" w:styleId="CommentText">
    <w:name w:val="annotation text"/>
    <w:basedOn w:val="Normal"/>
    <w:link w:val="CommentTextChar"/>
    <w:uiPriority w:val="99"/>
    <w:unhideWhenUsed/>
    <w:rsid w:val="00443820"/>
    <w:rPr>
      <w:rFonts w:cs="Mangal"/>
      <w:sz w:val="20"/>
      <w:szCs w:val="18"/>
    </w:rPr>
  </w:style>
  <w:style w:type="character" w:customStyle="1" w:styleId="CommentTextChar">
    <w:name w:val="Comment Text Char"/>
    <w:basedOn w:val="DefaultParagraphFont"/>
    <w:link w:val="CommentText"/>
    <w:uiPriority w:val="99"/>
    <w:rsid w:val="00443820"/>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43820"/>
    <w:rPr>
      <w:b/>
      <w:bCs/>
    </w:rPr>
  </w:style>
  <w:style w:type="character" w:customStyle="1" w:styleId="CommentSubjectChar">
    <w:name w:val="Comment Subject Char"/>
    <w:basedOn w:val="CommentTextChar"/>
    <w:link w:val="CommentSubject"/>
    <w:uiPriority w:val="99"/>
    <w:semiHidden/>
    <w:rsid w:val="00443820"/>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43820"/>
    <w:rPr>
      <w:rFonts w:ascii="Segoe UI" w:hAnsi="Segoe UI" w:cs="Mangal"/>
      <w:sz w:val="18"/>
      <w:szCs w:val="16"/>
    </w:rPr>
  </w:style>
  <w:style w:type="character" w:customStyle="1" w:styleId="BalloonTextChar">
    <w:name w:val="Balloon Text Char"/>
    <w:basedOn w:val="DefaultParagraphFont"/>
    <w:link w:val="BalloonText"/>
    <w:uiPriority w:val="99"/>
    <w:semiHidden/>
    <w:rsid w:val="00443820"/>
    <w:rPr>
      <w:rFonts w:ascii="Segoe UI" w:eastAsia="SimSun" w:hAnsi="Segoe UI" w:cs="Mangal"/>
      <w:kern w:val="1"/>
      <w:sz w:val="18"/>
      <w:szCs w:val="16"/>
      <w:lang w:eastAsia="zh-CN" w:bidi="hi-IN"/>
    </w:rPr>
  </w:style>
  <w:style w:type="paragraph" w:styleId="NoSpacing">
    <w:name w:val="No Spacing"/>
    <w:uiPriority w:val="1"/>
    <w:qFormat/>
    <w:rsid w:val="00C86665"/>
    <w:pPr>
      <w:widowControl w:val="0"/>
      <w:suppressAutoHyphens/>
      <w:jc w:val="both"/>
    </w:pPr>
    <w:rPr>
      <w:rFonts w:ascii="Times New Roman" w:eastAsia="SimSun" w:hAnsi="Times New Roman" w:cs="Mangal"/>
      <w:kern w:val="1"/>
      <w:sz w:val="24"/>
      <w:szCs w:val="21"/>
      <w:lang w:eastAsia="zh-CN" w:bidi="hi-IN"/>
    </w:rPr>
  </w:style>
  <w:style w:type="character" w:customStyle="1" w:styleId="Heading1Char">
    <w:name w:val="Heading 1 Char"/>
    <w:basedOn w:val="DefaultParagraphFont"/>
    <w:link w:val="Heading1"/>
    <w:uiPriority w:val="1"/>
    <w:rsid w:val="00481DE0"/>
    <w:rPr>
      <w:rFonts w:ascii="Arial" w:eastAsia="Arial" w:hAnsi="Arial" w:cs="Arial"/>
      <w:b/>
      <w:bCs/>
      <w:sz w:val="20"/>
      <w:szCs w:val="20"/>
    </w:rPr>
  </w:style>
  <w:style w:type="paragraph" w:styleId="BodyText">
    <w:name w:val="Body Text"/>
    <w:basedOn w:val="Normal"/>
    <w:link w:val="BodyTextChar"/>
    <w:uiPriority w:val="1"/>
    <w:qFormat/>
    <w:rsid w:val="00481DE0"/>
    <w:pPr>
      <w:suppressAutoHyphens w:val="0"/>
      <w:autoSpaceDE w:val="0"/>
      <w:autoSpaceDN w:val="0"/>
      <w:ind w:left="906"/>
      <w:jc w:val="left"/>
    </w:pPr>
    <w:rPr>
      <w:rFonts w:ascii="Arial" w:eastAsia="Arial" w:hAnsi="Arial" w:cs="Arial"/>
      <w:kern w:val="0"/>
      <w:sz w:val="20"/>
      <w:szCs w:val="20"/>
      <w:lang w:eastAsia="en-US" w:bidi="ar-SA"/>
    </w:rPr>
  </w:style>
  <w:style w:type="character" w:customStyle="1" w:styleId="BodyTextChar">
    <w:name w:val="Body Text Char"/>
    <w:basedOn w:val="DefaultParagraphFont"/>
    <w:link w:val="BodyText"/>
    <w:uiPriority w:val="1"/>
    <w:rsid w:val="00481DE0"/>
    <w:rPr>
      <w:rFonts w:ascii="Arial" w:eastAsia="Arial" w:hAnsi="Arial" w:cs="Arial"/>
      <w:sz w:val="20"/>
      <w:szCs w:val="20"/>
    </w:rPr>
  </w:style>
  <w:style w:type="paragraph" w:customStyle="1" w:styleId="TableParagraph">
    <w:name w:val="Table Paragraph"/>
    <w:basedOn w:val="Normal"/>
    <w:uiPriority w:val="1"/>
    <w:qFormat/>
    <w:rsid w:val="00481DE0"/>
    <w:pPr>
      <w:suppressAutoHyphens w:val="0"/>
      <w:autoSpaceDE w:val="0"/>
      <w:autoSpaceDN w:val="0"/>
      <w:spacing w:line="229" w:lineRule="exact"/>
      <w:ind w:left="108"/>
      <w:jc w:val="left"/>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662B84"/>
    <w:rPr>
      <w:color w:val="954F72" w:themeColor="followedHyperlink"/>
      <w:u w:val="single"/>
    </w:rPr>
  </w:style>
  <w:style w:type="character" w:styleId="UnresolvedMention">
    <w:name w:val="Unresolved Mention"/>
    <w:basedOn w:val="DefaultParagraphFont"/>
    <w:uiPriority w:val="99"/>
    <w:semiHidden/>
    <w:unhideWhenUsed/>
    <w:rsid w:val="008B1A69"/>
    <w:rPr>
      <w:color w:val="605E5C"/>
      <w:shd w:val="clear" w:color="auto" w:fill="E1DFDD"/>
    </w:rPr>
  </w:style>
  <w:style w:type="table" w:styleId="TableGrid">
    <w:name w:val="Table Grid"/>
    <w:basedOn w:val="TableNormal"/>
    <w:uiPriority w:val="39"/>
    <w:rsid w:val="008E094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4DF"/>
    <w:pPr>
      <w:tabs>
        <w:tab w:val="center" w:pos="4536"/>
        <w:tab w:val="right" w:pos="9072"/>
      </w:tabs>
    </w:pPr>
    <w:rPr>
      <w:rFonts w:cs="Mangal"/>
      <w:szCs w:val="21"/>
    </w:rPr>
  </w:style>
  <w:style w:type="character" w:customStyle="1" w:styleId="HeaderChar">
    <w:name w:val="Header Char"/>
    <w:basedOn w:val="DefaultParagraphFont"/>
    <w:link w:val="Header"/>
    <w:uiPriority w:val="99"/>
    <w:rsid w:val="00C124DF"/>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124DF"/>
    <w:pPr>
      <w:tabs>
        <w:tab w:val="center" w:pos="4536"/>
        <w:tab w:val="right" w:pos="9072"/>
      </w:tabs>
    </w:pPr>
    <w:rPr>
      <w:rFonts w:cs="Mangal"/>
      <w:szCs w:val="21"/>
    </w:rPr>
  </w:style>
  <w:style w:type="character" w:customStyle="1" w:styleId="FooterChar">
    <w:name w:val="Footer Char"/>
    <w:basedOn w:val="DefaultParagraphFont"/>
    <w:link w:val="Footer"/>
    <w:uiPriority w:val="99"/>
    <w:rsid w:val="00C124DF"/>
    <w:rPr>
      <w:rFonts w:ascii="Times New Roman" w:eastAsia="SimSun" w:hAnsi="Times New Roman" w:cs="Mangal"/>
      <w:kern w:val="1"/>
      <w:sz w:val="24"/>
      <w:szCs w:val="21"/>
      <w:lang w:eastAsia="zh-CN" w:bidi="hi-IN"/>
    </w:rPr>
  </w:style>
  <w:style w:type="paragraph" w:customStyle="1" w:styleId="DOKTEKST">
    <w:name w:val="DOK_TEKST"/>
    <w:basedOn w:val="ListParagraph"/>
    <w:link w:val="DOKTEKSTMrk"/>
    <w:qFormat/>
    <w:rsid w:val="005F341E"/>
    <w:pPr>
      <w:widowControl/>
      <w:numPr>
        <w:numId w:val="2"/>
      </w:numPr>
      <w:suppressAutoHyphens w:val="0"/>
      <w:spacing w:after="120"/>
      <w:ind w:left="0" w:firstLine="0"/>
      <w:contextualSpacing w:val="0"/>
    </w:pPr>
    <w:rPr>
      <w:rFonts w:eastAsia="Times New Roman" w:cs="Times New Roman"/>
      <w:kern w:val="0"/>
      <w:szCs w:val="24"/>
      <w:lang w:eastAsia="et-EE" w:bidi="ar-SA"/>
    </w:rPr>
  </w:style>
  <w:style w:type="character" w:customStyle="1" w:styleId="DOKTEKSTMrk">
    <w:name w:val="DOK_TEKST Märk"/>
    <w:basedOn w:val="DefaultParagraphFont"/>
    <w:link w:val="DOKTEKST"/>
    <w:rsid w:val="005F341E"/>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5D5FD1"/>
    <w:rPr>
      <w:b/>
      <w:bCs/>
    </w:rPr>
  </w:style>
  <w:style w:type="character" w:styleId="Emphasis">
    <w:name w:val="Emphasis"/>
    <w:basedOn w:val="DefaultParagraphFont"/>
    <w:uiPriority w:val="20"/>
    <w:qFormat/>
    <w:rsid w:val="004670A9"/>
    <w:rPr>
      <w:i/>
      <w:iCs/>
    </w:rPr>
  </w:style>
  <w:style w:type="character" w:styleId="HTMLCode">
    <w:name w:val="HTML Code"/>
    <w:basedOn w:val="DefaultParagraphFont"/>
    <w:uiPriority w:val="99"/>
    <w:semiHidden/>
    <w:unhideWhenUsed/>
    <w:rsid w:val="00561F2E"/>
    <w:rPr>
      <w:rFonts w:ascii="Courier New" w:eastAsia="Times New Roman" w:hAnsi="Courier New" w:cs="Courier New"/>
      <w:sz w:val="20"/>
      <w:szCs w:val="20"/>
    </w:rPr>
  </w:style>
  <w:style w:type="paragraph" w:styleId="Revision">
    <w:name w:val="Revision"/>
    <w:hidden/>
    <w:uiPriority w:val="99"/>
    <w:semiHidden/>
    <w:rsid w:val="00764AF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2990">
      <w:bodyDiv w:val="1"/>
      <w:marLeft w:val="0"/>
      <w:marRight w:val="0"/>
      <w:marTop w:val="0"/>
      <w:marBottom w:val="0"/>
      <w:divBdr>
        <w:top w:val="none" w:sz="0" w:space="0" w:color="auto"/>
        <w:left w:val="none" w:sz="0" w:space="0" w:color="auto"/>
        <w:bottom w:val="none" w:sz="0" w:space="0" w:color="auto"/>
        <w:right w:val="none" w:sz="0" w:space="0" w:color="auto"/>
      </w:divBdr>
    </w:div>
    <w:div w:id="119032230">
      <w:bodyDiv w:val="1"/>
      <w:marLeft w:val="0"/>
      <w:marRight w:val="0"/>
      <w:marTop w:val="0"/>
      <w:marBottom w:val="0"/>
      <w:divBdr>
        <w:top w:val="none" w:sz="0" w:space="0" w:color="auto"/>
        <w:left w:val="none" w:sz="0" w:space="0" w:color="auto"/>
        <w:bottom w:val="none" w:sz="0" w:space="0" w:color="auto"/>
        <w:right w:val="none" w:sz="0" w:space="0" w:color="auto"/>
      </w:divBdr>
    </w:div>
    <w:div w:id="127281909">
      <w:bodyDiv w:val="1"/>
      <w:marLeft w:val="0"/>
      <w:marRight w:val="0"/>
      <w:marTop w:val="0"/>
      <w:marBottom w:val="0"/>
      <w:divBdr>
        <w:top w:val="none" w:sz="0" w:space="0" w:color="auto"/>
        <w:left w:val="none" w:sz="0" w:space="0" w:color="auto"/>
        <w:bottom w:val="none" w:sz="0" w:space="0" w:color="auto"/>
        <w:right w:val="none" w:sz="0" w:space="0" w:color="auto"/>
      </w:divBdr>
    </w:div>
    <w:div w:id="146019108">
      <w:bodyDiv w:val="1"/>
      <w:marLeft w:val="0"/>
      <w:marRight w:val="0"/>
      <w:marTop w:val="0"/>
      <w:marBottom w:val="0"/>
      <w:divBdr>
        <w:top w:val="none" w:sz="0" w:space="0" w:color="auto"/>
        <w:left w:val="none" w:sz="0" w:space="0" w:color="auto"/>
        <w:bottom w:val="none" w:sz="0" w:space="0" w:color="auto"/>
        <w:right w:val="none" w:sz="0" w:space="0" w:color="auto"/>
      </w:divBdr>
    </w:div>
    <w:div w:id="159083714">
      <w:bodyDiv w:val="1"/>
      <w:marLeft w:val="0"/>
      <w:marRight w:val="0"/>
      <w:marTop w:val="0"/>
      <w:marBottom w:val="0"/>
      <w:divBdr>
        <w:top w:val="none" w:sz="0" w:space="0" w:color="auto"/>
        <w:left w:val="none" w:sz="0" w:space="0" w:color="auto"/>
        <w:bottom w:val="none" w:sz="0" w:space="0" w:color="auto"/>
        <w:right w:val="none" w:sz="0" w:space="0" w:color="auto"/>
      </w:divBdr>
    </w:div>
    <w:div w:id="240872800">
      <w:bodyDiv w:val="1"/>
      <w:marLeft w:val="0"/>
      <w:marRight w:val="0"/>
      <w:marTop w:val="0"/>
      <w:marBottom w:val="0"/>
      <w:divBdr>
        <w:top w:val="none" w:sz="0" w:space="0" w:color="auto"/>
        <w:left w:val="none" w:sz="0" w:space="0" w:color="auto"/>
        <w:bottom w:val="none" w:sz="0" w:space="0" w:color="auto"/>
        <w:right w:val="none" w:sz="0" w:space="0" w:color="auto"/>
      </w:divBdr>
    </w:div>
    <w:div w:id="248933747">
      <w:bodyDiv w:val="1"/>
      <w:marLeft w:val="0"/>
      <w:marRight w:val="0"/>
      <w:marTop w:val="0"/>
      <w:marBottom w:val="0"/>
      <w:divBdr>
        <w:top w:val="none" w:sz="0" w:space="0" w:color="auto"/>
        <w:left w:val="none" w:sz="0" w:space="0" w:color="auto"/>
        <w:bottom w:val="none" w:sz="0" w:space="0" w:color="auto"/>
        <w:right w:val="none" w:sz="0" w:space="0" w:color="auto"/>
      </w:divBdr>
    </w:div>
    <w:div w:id="254944171">
      <w:bodyDiv w:val="1"/>
      <w:marLeft w:val="0"/>
      <w:marRight w:val="0"/>
      <w:marTop w:val="0"/>
      <w:marBottom w:val="0"/>
      <w:divBdr>
        <w:top w:val="none" w:sz="0" w:space="0" w:color="auto"/>
        <w:left w:val="none" w:sz="0" w:space="0" w:color="auto"/>
        <w:bottom w:val="none" w:sz="0" w:space="0" w:color="auto"/>
        <w:right w:val="none" w:sz="0" w:space="0" w:color="auto"/>
      </w:divBdr>
    </w:div>
    <w:div w:id="277949905">
      <w:bodyDiv w:val="1"/>
      <w:marLeft w:val="0"/>
      <w:marRight w:val="0"/>
      <w:marTop w:val="0"/>
      <w:marBottom w:val="0"/>
      <w:divBdr>
        <w:top w:val="none" w:sz="0" w:space="0" w:color="auto"/>
        <w:left w:val="none" w:sz="0" w:space="0" w:color="auto"/>
        <w:bottom w:val="none" w:sz="0" w:space="0" w:color="auto"/>
        <w:right w:val="none" w:sz="0" w:space="0" w:color="auto"/>
      </w:divBdr>
    </w:div>
    <w:div w:id="486484584">
      <w:bodyDiv w:val="1"/>
      <w:marLeft w:val="0"/>
      <w:marRight w:val="0"/>
      <w:marTop w:val="0"/>
      <w:marBottom w:val="0"/>
      <w:divBdr>
        <w:top w:val="none" w:sz="0" w:space="0" w:color="auto"/>
        <w:left w:val="none" w:sz="0" w:space="0" w:color="auto"/>
        <w:bottom w:val="none" w:sz="0" w:space="0" w:color="auto"/>
        <w:right w:val="none" w:sz="0" w:space="0" w:color="auto"/>
      </w:divBdr>
    </w:div>
    <w:div w:id="487136477">
      <w:bodyDiv w:val="1"/>
      <w:marLeft w:val="0"/>
      <w:marRight w:val="0"/>
      <w:marTop w:val="0"/>
      <w:marBottom w:val="0"/>
      <w:divBdr>
        <w:top w:val="none" w:sz="0" w:space="0" w:color="auto"/>
        <w:left w:val="none" w:sz="0" w:space="0" w:color="auto"/>
        <w:bottom w:val="none" w:sz="0" w:space="0" w:color="auto"/>
        <w:right w:val="none" w:sz="0" w:space="0" w:color="auto"/>
      </w:divBdr>
    </w:div>
    <w:div w:id="517426753">
      <w:bodyDiv w:val="1"/>
      <w:marLeft w:val="0"/>
      <w:marRight w:val="0"/>
      <w:marTop w:val="0"/>
      <w:marBottom w:val="0"/>
      <w:divBdr>
        <w:top w:val="none" w:sz="0" w:space="0" w:color="auto"/>
        <w:left w:val="none" w:sz="0" w:space="0" w:color="auto"/>
        <w:bottom w:val="none" w:sz="0" w:space="0" w:color="auto"/>
        <w:right w:val="none" w:sz="0" w:space="0" w:color="auto"/>
      </w:divBdr>
    </w:div>
    <w:div w:id="626669993">
      <w:bodyDiv w:val="1"/>
      <w:marLeft w:val="0"/>
      <w:marRight w:val="0"/>
      <w:marTop w:val="0"/>
      <w:marBottom w:val="0"/>
      <w:divBdr>
        <w:top w:val="none" w:sz="0" w:space="0" w:color="auto"/>
        <w:left w:val="none" w:sz="0" w:space="0" w:color="auto"/>
        <w:bottom w:val="none" w:sz="0" w:space="0" w:color="auto"/>
        <w:right w:val="none" w:sz="0" w:space="0" w:color="auto"/>
      </w:divBdr>
    </w:div>
    <w:div w:id="640384816">
      <w:bodyDiv w:val="1"/>
      <w:marLeft w:val="0"/>
      <w:marRight w:val="0"/>
      <w:marTop w:val="0"/>
      <w:marBottom w:val="0"/>
      <w:divBdr>
        <w:top w:val="none" w:sz="0" w:space="0" w:color="auto"/>
        <w:left w:val="none" w:sz="0" w:space="0" w:color="auto"/>
        <w:bottom w:val="none" w:sz="0" w:space="0" w:color="auto"/>
        <w:right w:val="none" w:sz="0" w:space="0" w:color="auto"/>
      </w:divBdr>
    </w:div>
    <w:div w:id="648367899">
      <w:bodyDiv w:val="1"/>
      <w:marLeft w:val="0"/>
      <w:marRight w:val="0"/>
      <w:marTop w:val="0"/>
      <w:marBottom w:val="0"/>
      <w:divBdr>
        <w:top w:val="none" w:sz="0" w:space="0" w:color="auto"/>
        <w:left w:val="none" w:sz="0" w:space="0" w:color="auto"/>
        <w:bottom w:val="none" w:sz="0" w:space="0" w:color="auto"/>
        <w:right w:val="none" w:sz="0" w:space="0" w:color="auto"/>
      </w:divBdr>
    </w:div>
    <w:div w:id="704066753">
      <w:bodyDiv w:val="1"/>
      <w:marLeft w:val="0"/>
      <w:marRight w:val="0"/>
      <w:marTop w:val="0"/>
      <w:marBottom w:val="0"/>
      <w:divBdr>
        <w:top w:val="none" w:sz="0" w:space="0" w:color="auto"/>
        <w:left w:val="none" w:sz="0" w:space="0" w:color="auto"/>
        <w:bottom w:val="none" w:sz="0" w:space="0" w:color="auto"/>
        <w:right w:val="none" w:sz="0" w:space="0" w:color="auto"/>
      </w:divBdr>
    </w:div>
    <w:div w:id="820342450">
      <w:bodyDiv w:val="1"/>
      <w:marLeft w:val="0"/>
      <w:marRight w:val="0"/>
      <w:marTop w:val="0"/>
      <w:marBottom w:val="0"/>
      <w:divBdr>
        <w:top w:val="none" w:sz="0" w:space="0" w:color="auto"/>
        <w:left w:val="none" w:sz="0" w:space="0" w:color="auto"/>
        <w:bottom w:val="none" w:sz="0" w:space="0" w:color="auto"/>
        <w:right w:val="none" w:sz="0" w:space="0" w:color="auto"/>
      </w:divBdr>
    </w:div>
    <w:div w:id="900945942">
      <w:bodyDiv w:val="1"/>
      <w:marLeft w:val="0"/>
      <w:marRight w:val="0"/>
      <w:marTop w:val="0"/>
      <w:marBottom w:val="0"/>
      <w:divBdr>
        <w:top w:val="none" w:sz="0" w:space="0" w:color="auto"/>
        <w:left w:val="none" w:sz="0" w:space="0" w:color="auto"/>
        <w:bottom w:val="none" w:sz="0" w:space="0" w:color="auto"/>
        <w:right w:val="none" w:sz="0" w:space="0" w:color="auto"/>
      </w:divBdr>
    </w:div>
    <w:div w:id="1035277651">
      <w:bodyDiv w:val="1"/>
      <w:marLeft w:val="0"/>
      <w:marRight w:val="0"/>
      <w:marTop w:val="0"/>
      <w:marBottom w:val="0"/>
      <w:divBdr>
        <w:top w:val="none" w:sz="0" w:space="0" w:color="auto"/>
        <w:left w:val="none" w:sz="0" w:space="0" w:color="auto"/>
        <w:bottom w:val="none" w:sz="0" w:space="0" w:color="auto"/>
        <w:right w:val="none" w:sz="0" w:space="0" w:color="auto"/>
      </w:divBdr>
    </w:div>
    <w:div w:id="1060595638">
      <w:bodyDiv w:val="1"/>
      <w:marLeft w:val="0"/>
      <w:marRight w:val="0"/>
      <w:marTop w:val="0"/>
      <w:marBottom w:val="0"/>
      <w:divBdr>
        <w:top w:val="none" w:sz="0" w:space="0" w:color="auto"/>
        <w:left w:val="none" w:sz="0" w:space="0" w:color="auto"/>
        <w:bottom w:val="none" w:sz="0" w:space="0" w:color="auto"/>
        <w:right w:val="none" w:sz="0" w:space="0" w:color="auto"/>
      </w:divBdr>
    </w:div>
    <w:div w:id="1118640543">
      <w:bodyDiv w:val="1"/>
      <w:marLeft w:val="0"/>
      <w:marRight w:val="0"/>
      <w:marTop w:val="0"/>
      <w:marBottom w:val="0"/>
      <w:divBdr>
        <w:top w:val="none" w:sz="0" w:space="0" w:color="auto"/>
        <w:left w:val="none" w:sz="0" w:space="0" w:color="auto"/>
        <w:bottom w:val="none" w:sz="0" w:space="0" w:color="auto"/>
        <w:right w:val="none" w:sz="0" w:space="0" w:color="auto"/>
      </w:divBdr>
    </w:div>
    <w:div w:id="1119959446">
      <w:bodyDiv w:val="1"/>
      <w:marLeft w:val="0"/>
      <w:marRight w:val="0"/>
      <w:marTop w:val="0"/>
      <w:marBottom w:val="0"/>
      <w:divBdr>
        <w:top w:val="none" w:sz="0" w:space="0" w:color="auto"/>
        <w:left w:val="none" w:sz="0" w:space="0" w:color="auto"/>
        <w:bottom w:val="none" w:sz="0" w:space="0" w:color="auto"/>
        <w:right w:val="none" w:sz="0" w:space="0" w:color="auto"/>
      </w:divBdr>
    </w:div>
    <w:div w:id="1148790316">
      <w:bodyDiv w:val="1"/>
      <w:marLeft w:val="0"/>
      <w:marRight w:val="0"/>
      <w:marTop w:val="0"/>
      <w:marBottom w:val="0"/>
      <w:divBdr>
        <w:top w:val="none" w:sz="0" w:space="0" w:color="auto"/>
        <w:left w:val="none" w:sz="0" w:space="0" w:color="auto"/>
        <w:bottom w:val="none" w:sz="0" w:space="0" w:color="auto"/>
        <w:right w:val="none" w:sz="0" w:space="0" w:color="auto"/>
      </w:divBdr>
    </w:div>
    <w:div w:id="1155493323">
      <w:bodyDiv w:val="1"/>
      <w:marLeft w:val="0"/>
      <w:marRight w:val="0"/>
      <w:marTop w:val="0"/>
      <w:marBottom w:val="0"/>
      <w:divBdr>
        <w:top w:val="none" w:sz="0" w:space="0" w:color="auto"/>
        <w:left w:val="none" w:sz="0" w:space="0" w:color="auto"/>
        <w:bottom w:val="none" w:sz="0" w:space="0" w:color="auto"/>
        <w:right w:val="none" w:sz="0" w:space="0" w:color="auto"/>
      </w:divBdr>
    </w:div>
    <w:div w:id="1162500102">
      <w:bodyDiv w:val="1"/>
      <w:marLeft w:val="0"/>
      <w:marRight w:val="0"/>
      <w:marTop w:val="0"/>
      <w:marBottom w:val="0"/>
      <w:divBdr>
        <w:top w:val="none" w:sz="0" w:space="0" w:color="auto"/>
        <w:left w:val="none" w:sz="0" w:space="0" w:color="auto"/>
        <w:bottom w:val="none" w:sz="0" w:space="0" w:color="auto"/>
        <w:right w:val="none" w:sz="0" w:space="0" w:color="auto"/>
      </w:divBdr>
    </w:div>
    <w:div w:id="1210071407">
      <w:bodyDiv w:val="1"/>
      <w:marLeft w:val="0"/>
      <w:marRight w:val="0"/>
      <w:marTop w:val="0"/>
      <w:marBottom w:val="0"/>
      <w:divBdr>
        <w:top w:val="none" w:sz="0" w:space="0" w:color="auto"/>
        <w:left w:val="none" w:sz="0" w:space="0" w:color="auto"/>
        <w:bottom w:val="none" w:sz="0" w:space="0" w:color="auto"/>
        <w:right w:val="none" w:sz="0" w:space="0" w:color="auto"/>
      </w:divBdr>
    </w:div>
    <w:div w:id="1230767569">
      <w:bodyDiv w:val="1"/>
      <w:marLeft w:val="0"/>
      <w:marRight w:val="0"/>
      <w:marTop w:val="0"/>
      <w:marBottom w:val="0"/>
      <w:divBdr>
        <w:top w:val="none" w:sz="0" w:space="0" w:color="auto"/>
        <w:left w:val="none" w:sz="0" w:space="0" w:color="auto"/>
        <w:bottom w:val="none" w:sz="0" w:space="0" w:color="auto"/>
        <w:right w:val="none" w:sz="0" w:space="0" w:color="auto"/>
      </w:divBdr>
    </w:div>
    <w:div w:id="1330325752">
      <w:bodyDiv w:val="1"/>
      <w:marLeft w:val="0"/>
      <w:marRight w:val="0"/>
      <w:marTop w:val="0"/>
      <w:marBottom w:val="0"/>
      <w:divBdr>
        <w:top w:val="none" w:sz="0" w:space="0" w:color="auto"/>
        <w:left w:val="none" w:sz="0" w:space="0" w:color="auto"/>
        <w:bottom w:val="none" w:sz="0" w:space="0" w:color="auto"/>
        <w:right w:val="none" w:sz="0" w:space="0" w:color="auto"/>
      </w:divBdr>
    </w:div>
    <w:div w:id="1578978812">
      <w:bodyDiv w:val="1"/>
      <w:marLeft w:val="0"/>
      <w:marRight w:val="0"/>
      <w:marTop w:val="0"/>
      <w:marBottom w:val="0"/>
      <w:divBdr>
        <w:top w:val="none" w:sz="0" w:space="0" w:color="auto"/>
        <w:left w:val="none" w:sz="0" w:space="0" w:color="auto"/>
        <w:bottom w:val="none" w:sz="0" w:space="0" w:color="auto"/>
        <w:right w:val="none" w:sz="0" w:space="0" w:color="auto"/>
      </w:divBdr>
    </w:div>
    <w:div w:id="1585992720">
      <w:bodyDiv w:val="1"/>
      <w:marLeft w:val="0"/>
      <w:marRight w:val="0"/>
      <w:marTop w:val="0"/>
      <w:marBottom w:val="0"/>
      <w:divBdr>
        <w:top w:val="none" w:sz="0" w:space="0" w:color="auto"/>
        <w:left w:val="none" w:sz="0" w:space="0" w:color="auto"/>
        <w:bottom w:val="none" w:sz="0" w:space="0" w:color="auto"/>
        <w:right w:val="none" w:sz="0" w:space="0" w:color="auto"/>
      </w:divBdr>
    </w:div>
    <w:div w:id="1770614261">
      <w:bodyDiv w:val="1"/>
      <w:marLeft w:val="0"/>
      <w:marRight w:val="0"/>
      <w:marTop w:val="0"/>
      <w:marBottom w:val="0"/>
      <w:divBdr>
        <w:top w:val="none" w:sz="0" w:space="0" w:color="auto"/>
        <w:left w:val="none" w:sz="0" w:space="0" w:color="auto"/>
        <w:bottom w:val="none" w:sz="0" w:space="0" w:color="auto"/>
        <w:right w:val="none" w:sz="0" w:space="0" w:color="auto"/>
      </w:divBdr>
    </w:div>
    <w:div w:id="1828594283">
      <w:bodyDiv w:val="1"/>
      <w:marLeft w:val="0"/>
      <w:marRight w:val="0"/>
      <w:marTop w:val="0"/>
      <w:marBottom w:val="0"/>
      <w:divBdr>
        <w:top w:val="none" w:sz="0" w:space="0" w:color="auto"/>
        <w:left w:val="none" w:sz="0" w:space="0" w:color="auto"/>
        <w:bottom w:val="none" w:sz="0" w:space="0" w:color="auto"/>
        <w:right w:val="none" w:sz="0" w:space="0" w:color="auto"/>
      </w:divBdr>
    </w:div>
    <w:div w:id="1840270848">
      <w:bodyDiv w:val="1"/>
      <w:marLeft w:val="0"/>
      <w:marRight w:val="0"/>
      <w:marTop w:val="0"/>
      <w:marBottom w:val="0"/>
      <w:divBdr>
        <w:top w:val="none" w:sz="0" w:space="0" w:color="auto"/>
        <w:left w:val="none" w:sz="0" w:space="0" w:color="auto"/>
        <w:bottom w:val="none" w:sz="0" w:space="0" w:color="auto"/>
        <w:right w:val="none" w:sz="0" w:space="0" w:color="auto"/>
      </w:divBdr>
    </w:div>
    <w:div w:id="1910261983">
      <w:bodyDiv w:val="1"/>
      <w:marLeft w:val="0"/>
      <w:marRight w:val="0"/>
      <w:marTop w:val="0"/>
      <w:marBottom w:val="0"/>
      <w:divBdr>
        <w:top w:val="none" w:sz="0" w:space="0" w:color="auto"/>
        <w:left w:val="none" w:sz="0" w:space="0" w:color="auto"/>
        <w:bottom w:val="none" w:sz="0" w:space="0" w:color="auto"/>
        <w:right w:val="none" w:sz="0" w:space="0" w:color="auto"/>
      </w:divBdr>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kel.raak@rtk.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67C9-AA62-4207-9B89-D41958E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2875</Words>
  <Characters>16675</Characters>
  <Application>Microsoft Office Word</Application>
  <DocSecurity>0</DocSecurity>
  <Lines>138</Lines>
  <Paragraphs>39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Orgmets</dc:creator>
  <cp:keywords/>
  <dc:description/>
  <cp:lastModifiedBy>Mihkel Rääk - RTK</cp:lastModifiedBy>
  <cp:revision>174</cp:revision>
  <cp:lastPrinted>2022-11-29T13:16:00Z</cp:lastPrinted>
  <dcterms:created xsi:type="dcterms:W3CDTF">2025-08-11T10:38:00Z</dcterms:created>
  <dcterms:modified xsi:type="dcterms:W3CDTF">2025-08-11T14:23:00Z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2025-08-07T07:25:08Z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2097e3ec-b943-4b22-83ad-e47c58ff3f02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